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560" w:lineRule="exact"/>
        <w:jc w:val="center"/>
        <w:rPr>
          <w:rFonts w:hint="default" w:ascii="Times New Roman" w:hAnsi="Times New Roman" w:eastAsia="方正小标宋" w:cs="Times New Roman"/>
          <w:b/>
          <w:bCs/>
          <w:color w:val="auto"/>
          <w:sz w:val="44"/>
          <w:szCs w:val="44"/>
        </w:rPr>
      </w:pPr>
    </w:p>
    <w:p>
      <w:pPr>
        <w:pStyle w:val="8"/>
        <w:snapToGrid w:val="0"/>
        <w:spacing w:line="560" w:lineRule="exact"/>
        <w:jc w:val="center"/>
        <w:rPr>
          <w:rFonts w:hint="default" w:ascii="Times New Roman" w:hAnsi="Times New Roman" w:eastAsia="方正小标宋" w:cs="Times New Roman"/>
          <w:b/>
          <w:bCs/>
          <w:color w:val="auto"/>
          <w:sz w:val="44"/>
          <w:szCs w:val="44"/>
        </w:rPr>
      </w:pPr>
    </w:p>
    <w:p>
      <w:pPr>
        <w:pStyle w:val="8"/>
        <w:snapToGrid w:val="0"/>
        <w:spacing w:line="560" w:lineRule="exact"/>
        <w:jc w:val="center"/>
        <w:rPr>
          <w:rFonts w:hint="default" w:ascii="Times New Roman" w:hAnsi="Times New Roman" w:eastAsia="方正小标宋" w:cs="Times New Roman"/>
          <w:b/>
          <w:bCs/>
          <w:color w:val="auto"/>
          <w:sz w:val="44"/>
          <w:szCs w:val="44"/>
        </w:rPr>
      </w:pPr>
      <w:r>
        <w:rPr>
          <w:rFonts w:hint="default" w:ascii="Times New Roman" w:hAnsi="Times New Roman" w:eastAsia="方正小标宋" w:cs="Times New Roman"/>
          <w:b/>
          <w:bCs/>
          <w:color w:val="auto"/>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2"/>
          <w:sz w:val="32"/>
          <w:szCs w:val="32"/>
          <w:lang w:val="en-US" w:eastAsia="zh-CN" w:bidi="ar-SA"/>
        </w:rPr>
        <w:t>穗环（越）法罚〔2022〕7号</w:t>
      </w:r>
    </w:p>
    <w:p>
      <w:pPr>
        <w:tabs>
          <w:tab w:val="center" w:pos="4416"/>
          <w:tab w:val="left" w:pos="7036"/>
        </w:tabs>
        <w:snapToGrid w:val="0"/>
        <w:spacing w:line="560" w:lineRule="exact"/>
        <w:jc w:val="left"/>
        <w:rPr>
          <w:rFonts w:hint="default" w:ascii="Times New Roman" w:hAnsi="Times New Roman" w:eastAsia="仿宋_GB2312" w:cs="Times New Roman"/>
          <w:color w:val="auto"/>
          <w:szCs w:val="30"/>
        </w:rPr>
      </w:pPr>
      <w:r>
        <w:rPr>
          <w:rFonts w:hint="default" w:ascii="Times New Roman" w:hAnsi="Times New Roman" w:eastAsia="仿宋_GB2312" w:cs="Times New Roman"/>
          <w:color w:val="auto"/>
          <w:szCs w:val="32"/>
        </w:rPr>
        <w:tab/>
      </w:r>
    </w:p>
    <w:p>
      <w:pPr>
        <w:pStyle w:val="3"/>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textAlignment w:val="auto"/>
        <w:rPr>
          <w:rFonts w:hint="default" w:ascii="Times New Roman" w:hAnsi="Times New Roman" w:eastAsia="仿宋_GB2312" w:cs="Times New Roman"/>
          <w:b w:val="0"/>
          <w:bCs w:val="0"/>
          <w:color w:val="auto"/>
          <w:kern w:val="2"/>
          <w:sz w:val="32"/>
          <w:szCs w:val="24"/>
        </w:rPr>
      </w:pPr>
      <w:r>
        <w:rPr>
          <w:rFonts w:hint="default" w:ascii="Times New Roman" w:hAnsi="Times New Roman" w:eastAsia="仿宋_GB2312" w:cs="Times New Roman"/>
          <w:b w:val="0"/>
          <w:bCs w:val="0"/>
          <w:color w:val="auto"/>
          <w:kern w:val="2"/>
          <w:sz w:val="32"/>
          <w:szCs w:val="24"/>
        </w:rPr>
        <w:t>当事人：苏州杨氏土石方工程有限公司</w:t>
      </w:r>
    </w:p>
    <w:p>
      <w:pPr>
        <w:pStyle w:val="3"/>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textAlignment w:val="auto"/>
        <w:rPr>
          <w:rFonts w:hint="default" w:ascii="Times New Roman" w:hAnsi="Times New Roman" w:eastAsia="仿宋_GB2312" w:cs="Times New Roman"/>
          <w:b w:val="0"/>
          <w:bCs w:val="0"/>
          <w:color w:val="auto"/>
          <w:kern w:val="2"/>
          <w:sz w:val="32"/>
          <w:szCs w:val="24"/>
        </w:rPr>
      </w:pPr>
      <w:r>
        <w:rPr>
          <w:rFonts w:hint="default" w:ascii="Times New Roman" w:hAnsi="Times New Roman" w:eastAsia="仿宋_GB2312" w:cs="Times New Roman"/>
          <w:b w:val="0"/>
          <w:bCs w:val="0"/>
          <w:color w:val="auto"/>
          <w:kern w:val="2"/>
          <w:sz w:val="32"/>
          <w:szCs w:val="24"/>
        </w:rPr>
        <w:t>统一社会信用代码：91320507MA1YY4Q52E</w:t>
      </w:r>
      <w:r>
        <w:rPr>
          <w:rFonts w:hint="default" w:ascii="Times New Roman" w:hAnsi="Times New Roman" w:eastAsia="仿宋_GB2312" w:cs="Times New Roman"/>
          <w:b w:val="0"/>
          <w:bCs w:val="0"/>
          <w:color w:val="auto"/>
          <w:kern w:val="2"/>
          <w:sz w:val="32"/>
          <w:szCs w:val="24"/>
        </w:rPr>
        <w:tab/>
      </w:r>
    </w:p>
    <w:p>
      <w:pPr>
        <w:pStyle w:val="3"/>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textAlignment w:val="auto"/>
        <w:rPr>
          <w:rFonts w:hint="default" w:ascii="Times New Roman" w:hAnsi="Times New Roman" w:eastAsia="仿宋_GB2312" w:cs="Times New Roman"/>
          <w:b w:val="0"/>
          <w:bCs w:val="0"/>
          <w:color w:val="auto"/>
          <w:kern w:val="2"/>
          <w:sz w:val="32"/>
          <w:szCs w:val="24"/>
        </w:rPr>
      </w:pPr>
      <w:r>
        <w:rPr>
          <w:rFonts w:hint="default" w:ascii="Times New Roman" w:hAnsi="Times New Roman" w:eastAsia="仿宋_GB2312" w:cs="Times New Roman"/>
          <w:b w:val="0"/>
          <w:bCs w:val="0"/>
          <w:color w:val="auto"/>
          <w:kern w:val="2"/>
          <w:sz w:val="32"/>
          <w:szCs w:val="24"/>
        </w:rPr>
        <w:t>登记地址：苏州市相城区太平街道花溇村二组65号2幢</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b w:val="0"/>
          <w:bCs w:val="0"/>
          <w:color w:val="auto"/>
          <w:kern w:val="2"/>
          <w:sz w:val="32"/>
          <w:szCs w:val="24"/>
        </w:rPr>
        <w:t>法定代表人：</w:t>
      </w:r>
      <w:r>
        <w:rPr>
          <w:rFonts w:hint="default" w:ascii="Times New Roman" w:hAnsi="Times New Roman" w:eastAsia="仿宋_GB2312" w:cs="Times New Roman"/>
          <w:b w:val="0"/>
          <w:bCs w:val="0"/>
          <w:color w:val="auto"/>
          <w:kern w:val="2"/>
          <w:sz w:val="32"/>
          <w:szCs w:val="24"/>
        </w:rPr>
        <w:fldChar w:fldCharType="begin"/>
      </w:r>
      <w:r>
        <w:rPr>
          <w:rFonts w:hint="default" w:ascii="Times New Roman" w:hAnsi="Times New Roman" w:eastAsia="仿宋_GB2312" w:cs="Times New Roman"/>
          <w:b w:val="0"/>
          <w:bCs w:val="0"/>
          <w:color w:val="auto"/>
          <w:kern w:val="2"/>
          <w:sz w:val="32"/>
          <w:szCs w:val="24"/>
        </w:rPr>
        <w:instrText xml:space="preserve"> HYPERLINK "https://www.qcc.com/pl/pr861069c5a04b7635feb7c41fd9547f.html" \t "https://www.qcc.com/firm/_blank" </w:instrText>
      </w:r>
      <w:r>
        <w:rPr>
          <w:rFonts w:hint="default" w:ascii="Times New Roman" w:hAnsi="Times New Roman" w:eastAsia="仿宋_GB2312" w:cs="Times New Roman"/>
          <w:b w:val="0"/>
          <w:bCs w:val="0"/>
          <w:color w:val="auto"/>
          <w:kern w:val="2"/>
          <w:sz w:val="32"/>
          <w:szCs w:val="24"/>
        </w:rPr>
        <w:fldChar w:fldCharType="separate"/>
      </w:r>
      <w:r>
        <w:rPr>
          <w:rFonts w:hint="default" w:ascii="Times New Roman" w:hAnsi="Times New Roman" w:eastAsia="仿宋_GB2312" w:cs="Times New Roman"/>
          <w:b w:val="0"/>
          <w:bCs w:val="0"/>
          <w:color w:val="auto"/>
          <w:kern w:val="2"/>
          <w:sz w:val="32"/>
          <w:szCs w:val="24"/>
        </w:rPr>
        <w:t>杨爱林</w:t>
      </w:r>
      <w:r>
        <w:rPr>
          <w:rFonts w:hint="default" w:ascii="Times New Roman" w:hAnsi="Times New Roman" w:eastAsia="仿宋_GB2312" w:cs="Times New Roman"/>
          <w:b w:val="0"/>
          <w:bCs w:val="0"/>
          <w:color w:val="auto"/>
          <w:kern w:val="2"/>
          <w:sz w:val="32"/>
          <w:szCs w:val="24"/>
        </w:rPr>
        <w:fldChar w:fldCharType="end"/>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color w:val="auto"/>
          <w:kern w:val="2"/>
          <w:sz w:val="32"/>
          <w:szCs w:val="24"/>
          <w:lang w:val="en-US" w:eastAsia="zh-CN" w:bidi="ar-SA"/>
        </w:rPr>
      </w:pPr>
    </w:p>
    <w:p>
      <w:pPr>
        <w:spacing w:line="560" w:lineRule="exact"/>
        <w:ind w:firstLine="624" w:firstLineChars="200"/>
        <w:rPr>
          <w:rFonts w:hint="default" w:ascii="Times New Roman" w:hAnsi="Times New Roman" w:eastAsia="仿宋_GB2312" w:cs="Times New Roman"/>
          <w:b w:val="0"/>
          <w:bCs w:val="0"/>
          <w:color w:val="auto"/>
          <w:szCs w:val="32"/>
        </w:rPr>
      </w:pPr>
      <w:r>
        <w:rPr>
          <w:rFonts w:hint="default" w:ascii="Times New Roman" w:hAnsi="Times New Roman" w:eastAsia="黑体" w:cs="Times New Roman"/>
          <w:b w:val="0"/>
          <w:bCs w:val="0"/>
          <w:color w:val="auto"/>
          <w:szCs w:val="32"/>
        </w:rPr>
        <w:t>一、当事人基本情况及违法事实情况</w:t>
      </w:r>
    </w:p>
    <w:p>
      <w:pPr>
        <w:pStyle w:val="4"/>
        <w:keepNext w:val="0"/>
        <w:keepLines w:val="0"/>
        <w:pageBreakBefore w:val="0"/>
        <w:tabs>
          <w:tab w:val="left" w:pos="7382"/>
          <w:tab w:val="left" w:pos="7982"/>
        </w:tabs>
        <w:kinsoku/>
        <w:wordWrap/>
        <w:overflowPunct/>
        <w:topLinePunct w:val="0"/>
        <w:autoSpaceDE w:val="0"/>
        <w:autoSpaceDN w:val="0"/>
        <w:bidi w:val="0"/>
        <w:adjustRightInd/>
        <w:snapToGrid/>
        <w:spacing w:line="560" w:lineRule="exact"/>
        <w:ind w:firstLine="624" w:firstLineChars="200"/>
        <w:jc w:val="both"/>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经查，当事人在越秀区东山街东湖路123号东湖公园内的建筑工地进行作业，作业内容为破除工地路面，作业过程中使用液压挖掘机。2022年8月15日，广州市精翱检测技术有限公司对当事人使用的1台液压挖掘机（车型号：PC360-8M0）外排废气进行采样监测，《检测报告》（报告编号：JA202208170）结果显示，上述液压挖掘机外排废气光吸收系数的检测结果为2.00m</w:t>
      </w:r>
      <w:r>
        <w:rPr>
          <w:rFonts w:hint="default" w:ascii="Times New Roman" w:hAnsi="Times New Roman" w:eastAsia="仿宋_GB2312" w:cs="Times New Roman"/>
          <w:color w:val="auto"/>
          <w:sz w:val="32"/>
          <w:szCs w:val="24"/>
          <w:vertAlign w:val="superscript"/>
        </w:rPr>
        <w:t>-1</w:t>
      </w:r>
      <w:r>
        <w:rPr>
          <w:rFonts w:hint="default" w:ascii="Times New Roman" w:hAnsi="Times New Roman" w:eastAsia="仿宋_GB2312" w:cs="Times New Roman"/>
          <w:color w:val="auto"/>
          <w:sz w:val="32"/>
          <w:szCs w:val="24"/>
        </w:rPr>
        <w:t>，超过《非道路移动柴油机械排气烟度限值及测量方法》（GB36886-2018）规定的限值标准（光吸收系数：0.8 m</w:t>
      </w:r>
      <w:r>
        <w:rPr>
          <w:rFonts w:hint="default" w:ascii="Times New Roman" w:hAnsi="Times New Roman" w:eastAsia="仿宋_GB2312" w:cs="Times New Roman"/>
          <w:color w:val="auto"/>
          <w:sz w:val="32"/>
          <w:szCs w:val="24"/>
          <w:vertAlign w:val="superscript"/>
        </w:rPr>
        <w:t>-1</w:t>
      </w:r>
      <w:r>
        <w:rPr>
          <w:rFonts w:hint="default" w:ascii="Times New Roman" w:hAnsi="Times New Roman" w:eastAsia="仿宋_GB2312" w:cs="Times New Roman"/>
          <w:color w:val="auto"/>
          <w:sz w:val="32"/>
          <w:szCs w:val="24"/>
        </w:rPr>
        <w:t>）。</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40" w:lineRule="exact"/>
        <w:ind w:right="0" w:firstLine="624"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sz w:val="32"/>
          <w:szCs w:val="24"/>
        </w:rPr>
        <w:t>以上事实，有《现场检查（勘验）笔录》《调查询问笔录》《检测报告》、现场照片等证据材料予以证实</w:t>
      </w:r>
      <w:bookmarkStart w:id="0" w:name="_GoBack"/>
      <w:bookmarkEnd w:id="0"/>
      <w:r>
        <w:rPr>
          <w:rFonts w:hint="default" w:ascii="Times New Roman" w:hAnsi="Times New Roman" w:eastAsia="仿宋_GB2312" w:cs="Times New Roman"/>
          <w:color w:val="auto"/>
          <w:kern w:val="2"/>
          <w:sz w:val="32"/>
          <w:szCs w:val="24"/>
          <w:lang w:val="en-US" w:eastAsia="zh-CN" w:bidi="ar-SA"/>
        </w:rPr>
        <w:t>。</w:t>
      </w:r>
    </w:p>
    <w:p>
      <w:pPr>
        <w:pStyle w:val="10"/>
        <w:snapToGrid w:val="0"/>
        <w:spacing w:line="560" w:lineRule="exact"/>
        <w:ind w:firstLine="624" w:firstLineChars="200"/>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val="0"/>
          <w:bCs w:val="0"/>
          <w:color w:val="auto"/>
          <w:sz w:val="32"/>
          <w:szCs w:val="32"/>
        </w:rPr>
        <w:t>二、规范依据、拟处罚告知及意见采纳情况及处罚内容</w:t>
      </w:r>
    </w:p>
    <w:p>
      <w:pPr>
        <w:pStyle w:val="10"/>
        <w:snapToGrid w:val="0"/>
        <w:spacing w:line="560" w:lineRule="exact"/>
        <w:ind w:firstLine="622"/>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当事人上述行为违反了《中华人民共和国大气污染防治法》 </w:t>
      </w:r>
      <w:r>
        <w:rPr>
          <w:rFonts w:hint="default" w:ascii="Times New Roman" w:hAnsi="Times New Roman" w:eastAsia="仿宋_GB2312" w:cs="Times New Roman"/>
          <w:color w:val="auto"/>
          <w:kern w:val="0"/>
          <w:sz w:val="32"/>
          <w:szCs w:val="32"/>
        </w:rPr>
        <w:t>第五</w:t>
      </w:r>
      <w:r>
        <w:rPr>
          <w:rFonts w:hint="default" w:ascii="Times New Roman" w:hAnsi="Times New Roman" w:eastAsia="仿宋_GB2312" w:cs="Times New Roman"/>
          <w:color w:val="auto"/>
          <w:kern w:val="0"/>
          <w:sz w:val="32"/>
          <w:szCs w:val="32"/>
          <w:lang w:val="en-US" w:eastAsia="zh-CN"/>
        </w:rPr>
        <w:t>十一</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五十六条</w:t>
      </w:r>
      <w:r>
        <w:rPr>
          <w:rFonts w:hint="default" w:ascii="Times New Roman" w:hAnsi="Times New Roman" w:eastAsia="仿宋_GB2312" w:cs="Times New Roman"/>
          <w:b w:val="0"/>
          <w:bCs w:val="0"/>
          <w:color w:val="auto"/>
          <w:kern w:val="0"/>
          <w:sz w:val="32"/>
          <w:szCs w:val="32"/>
          <w:lang w:val="en-US" w:eastAsia="zh-CN"/>
        </w:rPr>
        <w:t>的规定。</w:t>
      </w:r>
      <w:r>
        <w:rPr>
          <w:rFonts w:hint="default" w:ascii="Times New Roman" w:hAnsi="Times New Roman" w:eastAsia="仿宋_GB2312" w:cs="Times New Roman"/>
          <w:color w:val="auto"/>
          <w:sz w:val="32"/>
          <w:szCs w:val="32"/>
        </w:rPr>
        <w:t>2022年</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日我局向当事人送达《行政处罚事先告知书》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穗环</w:t>
      </w:r>
      <w:r>
        <w:rPr>
          <w:rFonts w:hint="default" w:ascii="Times New Roman" w:hAnsi="Times New Roman" w:eastAsia="仿宋_GB2312" w:cs="Times New Roman"/>
          <w:color w:val="auto"/>
          <w:sz w:val="32"/>
          <w:szCs w:val="32"/>
          <w:lang w:val="en-US" w:eastAsia="zh-CN"/>
        </w:rPr>
        <w:t>越</w:t>
      </w:r>
      <w:r>
        <w:rPr>
          <w:rFonts w:hint="default" w:ascii="Times New Roman" w:hAnsi="Times New Roman" w:eastAsia="仿宋_GB2312" w:cs="Times New Roman"/>
          <w:color w:val="auto"/>
          <w:sz w:val="32"/>
          <w:szCs w:val="32"/>
        </w:rPr>
        <w:t>罚告〔2022〕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，告知当事人拟作出的处罚内容及事实、理由、依据，并告知了陈述、申辩的权利。</w:t>
      </w:r>
      <w:r>
        <w:rPr>
          <w:rFonts w:hint="default" w:ascii="Times New Roman" w:hAnsi="Times New Roman" w:eastAsia="仿宋_GB2312" w:cs="Times New Roman"/>
          <w:color w:val="auto"/>
          <w:sz w:val="32"/>
          <w:szCs w:val="32"/>
          <w:lang w:val="en-US" w:eastAsia="zh-CN"/>
        </w:rPr>
        <w:t>当事人逾期未向我局提出陈述申辩意见。</w:t>
      </w:r>
    </w:p>
    <w:p>
      <w:pPr>
        <w:pStyle w:val="10"/>
        <w:snapToGrid w:val="0"/>
        <w:spacing w:line="560" w:lineRule="exact"/>
        <w:ind w:firstLine="622"/>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，我局认为当事人确有</w:t>
      </w:r>
      <w:r>
        <w:rPr>
          <w:rFonts w:hint="default" w:ascii="Times New Roman" w:hAnsi="Times New Roman" w:eastAsia="仿宋_GB2312" w:cs="Times New Roman"/>
          <w:b w:val="0"/>
          <w:bCs w:val="0"/>
          <w:color w:val="auto"/>
          <w:kern w:val="0"/>
          <w:sz w:val="32"/>
          <w:szCs w:val="32"/>
          <w:lang w:val="en-US" w:eastAsia="zh-CN"/>
        </w:rPr>
        <w:t>使用排放不合格的非道路移动机械</w:t>
      </w:r>
      <w:r>
        <w:rPr>
          <w:rFonts w:hint="default" w:ascii="Times New Roman" w:hAnsi="Times New Roman" w:eastAsia="仿宋_GB2312" w:cs="Times New Roman"/>
          <w:color w:val="auto"/>
          <w:sz w:val="32"/>
          <w:szCs w:val="32"/>
          <w:highlight w:val="none"/>
        </w:rPr>
        <w:t>的违法行为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现本案经我局审查结束</w:t>
      </w:r>
      <w:r>
        <w:rPr>
          <w:rFonts w:hint="default" w:ascii="Times New Roman" w:hAnsi="Times New Roman" w:eastAsia="仿宋_GB2312" w:cs="Times New Roman"/>
          <w:color w:val="auto"/>
          <w:sz w:val="32"/>
          <w:szCs w:val="32"/>
          <w:highlight w:val="none"/>
          <w:lang w:eastAsia="zh-CN"/>
        </w:rPr>
        <w:t>。</w:t>
      </w:r>
    </w:p>
    <w:p>
      <w:pPr>
        <w:pStyle w:val="10"/>
        <w:snapToGrid w:val="0"/>
        <w:spacing w:line="560" w:lineRule="exact"/>
        <w:ind w:firstLine="62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kern w:val="0"/>
          <w:sz w:val="32"/>
          <w:szCs w:val="32"/>
          <w:lang w:val="en-US" w:eastAsia="zh-CN"/>
        </w:rPr>
        <w:t>根据《中华人民共和国大气污染防治法》第一百一十四条第一款和《</w:t>
      </w:r>
      <w:r>
        <w:rPr>
          <w:rFonts w:hint="default" w:ascii="Times New Roman" w:hAnsi="Times New Roman" w:eastAsia="仿宋_GB2312" w:cs="Times New Roman"/>
          <w:b w:val="0"/>
          <w:bCs w:val="0"/>
          <w:color w:val="auto"/>
          <w:kern w:val="0"/>
          <w:sz w:val="32"/>
          <w:szCs w:val="32"/>
          <w:lang w:val="en-US" w:eastAsia="zh-CN"/>
        </w:rPr>
        <w:fldChar w:fldCharType="begin"/>
      </w:r>
      <w:r>
        <w:rPr>
          <w:rFonts w:hint="default" w:ascii="Times New Roman" w:hAnsi="Times New Roman" w:eastAsia="仿宋_GB2312" w:cs="Times New Roman"/>
          <w:b w:val="0"/>
          <w:bCs w:val="0"/>
          <w:color w:val="auto"/>
          <w:kern w:val="0"/>
          <w:sz w:val="32"/>
          <w:szCs w:val="32"/>
          <w:lang w:val="en-US" w:eastAsia="zh-CN"/>
        </w:rPr>
        <w:instrText xml:space="preserve"> HYPERLINK "https://alphalawyer.cn/ilawregu-search/api/v1/lawregu/redict/3b77b572aed0b970e6aa4d025dc3b036" </w:instrText>
      </w:r>
      <w:r>
        <w:rPr>
          <w:rFonts w:hint="default" w:ascii="Times New Roman" w:hAnsi="Times New Roman" w:eastAsia="仿宋_GB2312" w:cs="Times New Roman"/>
          <w:b w:val="0"/>
          <w:bCs w:val="0"/>
          <w:color w:val="auto"/>
          <w:kern w:val="0"/>
          <w:sz w:val="32"/>
          <w:szCs w:val="32"/>
          <w:lang w:val="en-US" w:eastAsia="zh-CN"/>
        </w:rPr>
        <w:fldChar w:fldCharType="separate"/>
      </w:r>
      <w:r>
        <w:rPr>
          <w:rFonts w:hint="default" w:ascii="Times New Roman" w:hAnsi="Times New Roman" w:eastAsia="仿宋_GB2312" w:cs="Times New Roman"/>
          <w:b w:val="0"/>
          <w:bCs w:val="0"/>
          <w:color w:val="auto"/>
          <w:kern w:val="0"/>
          <w:sz w:val="32"/>
          <w:szCs w:val="32"/>
          <w:lang w:val="en-US" w:eastAsia="zh-CN"/>
        </w:rPr>
        <w:t>广州市生态环境局关于印发广州市规范生态环境行政处罚自由裁量权规定的通知</w:t>
      </w:r>
      <w:r>
        <w:rPr>
          <w:rFonts w:hint="default" w:ascii="Times New Roman" w:hAnsi="Times New Roman" w:eastAsia="仿宋_GB2312" w:cs="Times New Roman"/>
          <w:b w:val="0"/>
          <w:bCs w:val="0"/>
          <w:color w:val="auto"/>
          <w:kern w:val="0"/>
          <w:sz w:val="32"/>
          <w:szCs w:val="32"/>
          <w:lang w:val="en-US" w:eastAsia="zh-CN"/>
        </w:rPr>
        <w:fldChar w:fldCharType="end"/>
      </w:r>
      <w:r>
        <w:rPr>
          <w:rFonts w:hint="default" w:ascii="Times New Roman" w:hAnsi="Times New Roman" w:eastAsia="仿宋_GB2312" w:cs="Times New Roman"/>
          <w:b w:val="0"/>
          <w:bCs w:val="0"/>
          <w:color w:val="auto"/>
          <w:kern w:val="0"/>
          <w:sz w:val="32"/>
          <w:szCs w:val="32"/>
          <w:lang w:val="en-US" w:eastAsia="zh-CN"/>
        </w:rPr>
        <w:t>》（穗环规字〔2021〕2号）附件《广州市生态环境行政处罚自由裁量权标准》第11.29的规定</w:t>
      </w:r>
      <w:r>
        <w:rPr>
          <w:rFonts w:hint="default" w:ascii="Times New Roman" w:hAnsi="Times New Roman" w:eastAsia="仿宋_GB2312" w:cs="Times New Roman"/>
          <w:color w:val="auto"/>
          <w:sz w:val="32"/>
          <w:lang w:val="en-US" w:eastAsia="zh-CN"/>
        </w:rPr>
        <w:t>，我局现对当事人作出如下决定</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1、责令立即改正违法行为，加装或者更换符合要求的污染控制装置实现达标排放；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kern w:val="2"/>
          <w:sz w:val="32"/>
          <w:szCs w:val="24"/>
          <w:lang w:val="en-US" w:eastAsia="zh-CN" w:bidi="ar-SA"/>
        </w:rPr>
        <w:t>罚款伍仟元整（</w:t>
      </w:r>
      <w:r>
        <w:rPr>
          <w:rFonts w:hint="default" w:ascii="Times New Roman" w:hAnsi="Times New Roman" w:eastAsia="仿宋_GB2312" w:cs="Times New Roman"/>
          <w:b w:val="0"/>
          <w:bCs w:val="0"/>
          <w:color w:val="auto"/>
          <w:kern w:val="0"/>
          <w:sz w:val="32"/>
          <w:szCs w:val="32"/>
          <w:lang w:val="en-US" w:eastAsia="zh-CN"/>
        </w:rPr>
        <w:t>5000元</w:t>
      </w:r>
      <w:r>
        <w:rPr>
          <w:rFonts w:hint="default" w:ascii="Times New Roman" w:hAnsi="Times New Roman" w:eastAsia="仿宋_GB2312" w:cs="Times New Roman"/>
          <w:color w:val="auto"/>
          <w:kern w:val="2"/>
          <w:sz w:val="32"/>
          <w:szCs w:val="24"/>
          <w:lang w:val="en-US" w:eastAsia="zh-CN" w:bidi="ar-SA"/>
        </w:rPr>
        <w:t>）</w:t>
      </w:r>
      <w:r>
        <w:rPr>
          <w:rFonts w:hint="default" w:ascii="Times New Roman" w:hAnsi="Times New Roman" w:eastAsia="仿宋_GB2312" w:cs="Times New Roman"/>
          <w:color w:val="auto"/>
          <w:sz w:val="32"/>
          <w:lang w:val="en-US" w:eastAsia="zh-CN"/>
        </w:rPr>
        <w:t>。</w:t>
      </w:r>
    </w:p>
    <w:p>
      <w:pPr>
        <w:spacing w:line="560" w:lineRule="exact"/>
        <w:ind w:firstLine="624" w:firstLineChars="200"/>
        <w:rPr>
          <w:rFonts w:hint="default" w:ascii="Times New Roman" w:hAnsi="Times New Roman" w:eastAsia="仿宋_GB2312" w:cs="Times New Roman"/>
          <w:b/>
          <w:bCs/>
          <w:color w:val="auto"/>
          <w:szCs w:val="32"/>
        </w:rPr>
      </w:pPr>
      <w:r>
        <w:rPr>
          <w:rFonts w:hint="default" w:ascii="Times New Roman" w:hAnsi="Times New Roman" w:eastAsia="黑体" w:cs="Times New Roman"/>
          <w:b w:val="0"/>
          <w:bCs w:val="0"/>
          <w:color w:val="auto"/>
          <w:szCs w:val="32"/>
        </w:rPr>
        <w:t>三、处罚内容的履行要求和当事人的救济权利</w:t>
      </w:r>
    </w:p>
    <w:p>
      <w:pPr>
        <w:spacing w:line="560" w:lineRule="exact"/>
        <w:rPr>
          <w:rFonts w:hint="default" w:ascii="Times New Roman" w:hAnsi="Times New Roman" w:eastAsia="仿宋_GB2312" w:cs="Times New Roman"/>
          <w:bCs/>
          <w:color w:val="auto"/>
          <w:szCs w:val="32"/>
          <w:u w:val="single"/>
        </w:rPr>
      </w:pPr>
      <w:r>
        <w:rPr>
          <w:rFonts w:hint="default" w:ascii="Times New Roman" w:hAnsi="Times New Roman" w:eastAsia="仿宋_GB2312" w:cs="Times New Roman"/>
          <w:b/>
          <w:bCs/>
          <w:color w:val="auto"/>
          <w:szCs w:val="32"/>
        </w:rPr>
        <w:t xml:space="preserve"> </w:t>
      </w:r>
      <w:r>
        <w:rPr>
          <w:rFonts w:hint="default" w:ascii="Times New Roman" w:hAnsi="Times New Roman" w:eastAsia="仿宋_GB2312" w:cs="Times New Roman"/>
          <w:b/>
          <w:bCs/>
          <w:color w:val="auto"/>
          <w:szCs w:val="32"/>
          <w:lang w:val="en-US" w:eastAsia="zh-CN"/>
        </w:rPr>
        <w:t xml:space="preserve">   </w:t>
      </w:r>
      <w:r>
        <w:rPr>
          <w:rFonts w:hint="default" w:ascii="Times New Roman" w:hAnsi="Times New Roman" w:eastAsia="仿宋_GB2312" w:cs="Times New Roman"/>
          <w:bCs/>
          <w:color w:val="auto"/>
          <w:szCs w:val="32"/>
        </w:rPr>
        <w:t>限当事人在收到本处罚决定书之日起15日内，按照《广州市非税收入缴款通知书》的要求，将上述罚款缴到非税收入代收银行（</w:t>
      </w:r>
      <w:r>
        <w:rPr>
          <w:rFonts w:hint="default" w:ascii="Times New Roman" w:hAnsi="Times New Roman" w:eastAsia="仿宋_GB2312" w:cs="Times New Roman"/>
          <w:bCs/>
          <w:color w:val="auto"/>
          <w:szCs w:val="32"/>
          <w:highlight w:val="none"/>
        </w:rPr>
        <w:t>工商银行、建设银行、农业银行、邮政储蓄银行、交通银行、光大银行、中信银行、广发银行、浦发银行、华夏银行、招商银行、民生银行、平安银行、兴业银行、广州银行、中国银行、广州农村商业银行、浙商银行、广东华兴银行、创兴银行、</w:t>
      </w:r>
      <w:r>
        <w:rPr>
          <w:rFonts w:hint="default" w:ascii="Times New Roman" w:hAnsi="Times New Roman" w:eastAsia="仿宋_GB2312" w:cs="Times New Roman"/>
          <w:bCs/>
          <w:color w:val="auto"/>
          <w:szCs w:val="32"/>
          <w:highlight w:val="none"/>
          <w:lang w:val="en-US" w:eastAsia="zh-CN"/>
        </w:rPr>
        <w:t>华润银行、</w:t>
      </w:r>
      <w:r>
        <w:rPr>
          <w:rFonts w:hint="default" w:ascii="Times New Roman" w:hAnsi="Times New Roman" w:eastAsia="仿宋_GB2312" w:cs="Times New Roman"/>
          <w:bCs/>
          <w:color w:val="auto"/>
          <w:szCs w:val="32"/>
          <w:highlight w:val="none"/>
        </w:rPr>
        <w:t>东莞银行、南粤银行</w:t>
      </w:r>
      <w:r>
        <w:rPr>
          <w:rFonts w:hint="default" w:ascii="Times New Roman" w:hAnsi="Times New Roman" w:eastAsia="仿宋_GB2312" w:cs="Times New Roman"/>
          <w:bCs/>
          <w:color w:val="auto"/>
          <w:szCs w:val="32"/>
        </w:rPr>
        <w:t>），收入项目编码：</w:t>
      </w:r>
      <w:r>
        <w:rPr>
          <w:rFonts w:hint="default" w:ascii="Times New Roman" w:hAnsi="Times New Roman" w:eastAsia="仿宋_GB2312" w:cs="Times New Roman"/>
          <w:bCs/>
          <w:color w:val="auto"/>
          <w:szCs w:val="32"/>
          <w:lang w:val="en-US" w:eastAsia="zh-CN"/>
        </w:rPr>
        <w:t>103050125100</w:t>
      </w:r>
      <w:r>
        <w:rPr>
          <w:rFonts w:hint="default" w:ascii="Times New Roman" w:hAnsi="Times New Roman" w:eastAsia="仿宋_GB2312" w:cs="Times New Roman"/>
          <w:bCs/>
          <w:color w:val="auto"/>
          <w:szCs w:val="32"/>
        </w:rPr>
        <w:t>。</w:t>
      </w:r>
    </w:p>
    <w:p>
      <w:pPr>
        <w:spacing w:line="560" w:lineRule="exact"/>
        <w:rPr>
          <w:rFonts w:hint="default" w:ascii="Times New Roman" w:hAnsi="Times New Roman" w:eastAsia="仿宋_GB2312" w:cs="Times New Roman"/>
          <w:bCs/>
          <w:color w:val="auto"/>
          <w:szCs w:val="32"/>
        </w:rPr>
      </w:pPr>
      <w:r>
        <w:rPr>
          <w:rFonts w:hint="default" w:ascii="Times New Roman" w:hAnsi="Times New Roman" w:eastAsia="仿宋_GB2312" w:cs="Times New Roman"/>
          <w:bCs/>
          <w:color w:val="auto"/>
          <w:szCs w:val="32"/>
        </w:rPr>
        <w:t xml:space="preserve"> </w:t>
      </w:r>
      <w:r>
        <w:rPr>
          <w:rFonts w:hint="default" w:ascii="Times New Roman" w:hAnsi="Times New Roman" w:eastAsia="仿宋_GB2312" w:cs="Times New Roman"/>
          <w:bCs/>
          <w:color w:val="auto"/>
          <w:szCs w:val="32"/>
          <w:lang w:val="en-US" w:eastAsia="zh-CN"/>
        </w:rPr>
        <w:t xml:space="preserve">   </w:t>
      </w:r>
      <w:r>
        <w:rPr>
          <w:rFonts w:hint="default" w:ascii="Times New Roman" w:hAnsi="Times New Roman" w:eastAsia="仿宋_GB2312" w:cs="Times New Roman"/>
          <w:bCs/>
          <w:color w:val="auto"/>
          <w:szCs w:val="32"/>
        </w:rPr>
        <w:t>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0"/>
        <w:snapToGrid w:val="0"/>
        <w:spacing w:line="560" w:lineRule="exact"/>
        <w:ind w:firstLine="624"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9"/>
        <w:snapToGrid w:val="0"/>
        <w:spacing w:line="560" w:lineRule="exact"/>
        <w:ind w:firstLine="622"/>
        <w:rPr>
          <w:rFonts w:hint="default" w:ascii="Times New Roman" w:hAnsi="Times New Roman" w:eastAsia="仿宋_GB2312" w:cs="Times New Roman"/>
          <w:color w:val="auto"/>
          <w:sz w:val="32"/>
          <w:szCs w:val="32"/>
        </w:rPr>
      </w:pPr>
    </w:p>
    <w:p>
      <w:pPr>
        <w:pStyle w:val="9"/>
        <w:snapToGrid w:val="0"/>
        <w:spacing w:line="560" w:lineRule="exact"/>
        <w:ind w:firstLine="622"/>
        <w:rPr>
          <w:rFonts w:hint="default" w:ascii="Times New Roman" w:hAnsi="Times New Roman" w:eastAsia="仿宋_GB2312" w:cs="Times New Roman"/>
          <w:color w:val="auto"/>
          <w:sz w:val="32"/>
          <w:szCs w:val="32"/>
        </w:rPr>
      </w:pPr>
    </w:p>
    <w:p>
      <w:pPr>
        <w:tabs>
          <w:tab w:val="left" w:pos="0"/>
        </w:tabs>
        <w:snapToGrid w:val="0"/>
        <w:spacing w:line="560" w:lineRule="exact"/>
        <w:ind w:right="1244" w:firstLine="622"/>
        <w:jc w:val="left"/>
        <w:rPr>
          <w:rFonts w:hint="default" w:ascii="Times New Roman" w:hAnsi="Times New Roman" w:eastAsia="仿宋_GB2312" w:cs="Times New Roman"/>
          <w:color w:val="auto"/>
          <w:spacing w:val="-6"/>
          <w:szCs w:val="32"/>
        </w:rPr>
      </w:pPr>
      <w:r>
        <w:rPr>
          <w:rFonts w:hint="default" w:ascii="Times New Roman" w:hAnsi="Times New Roman" w:eastAsia="仿宋_GB2312" w:cs="Times New Roman"/>
          <w:color w:val="auto"/>
          <w:szCs w:val="32"/>
        </w:rPr>
        <w:t xml:space="preserve">             </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广州市生态环境局</w:t>
      </w:r>
    </w:p>
    <w:p>
      <w:pPr>
        <w:tabs>
          <w:tab w:val="left" w:pos="0"/>
        </w:tabs>
        <w:snapToGrid w:val="0"/>
        <w:spacing w:line="560" w:lineRule="exact"/>
        <w:ind w:right="1685" w:rightChars="0" w:firstLine="610"/>
        <w:jc w:val="right"/>
        <w:rPr>
          <w:rFonts w:hint="default" w:ascii="Times New Roman" w:hAnsi="Times New Roman" w:eastAsia="仿宋_GB2312" w:cs="Times New Roman"/>
          <w:color w:val="auto"/>
          <w:spacing w:val="-6"/>
          <w:szCs w:val="32"/>
        </w:rPr>
      </w:pPr>
      <w:r>
        <w:rPr>
          <w:rFonts w:hint="default" w:ascii="Times New Roman" w:hAnsi="Times New Roman" w:eastAsia="仿宋_GB2312" w:cs="Times New Roman"/>
          <w:color w:val="auto"/>
          <w:spacing w:val="-6"/>
          <w:szCs w:val="32"/>
        </w:rPr>
        <w:t xml:space="preserve">                             202</w:t>
      </w:r>
      <w:r>
        <w:rPr>
          <w:rFonts w:hint="default" w:ascii="Times New Roman" w:hAnsi="Times New Roman" w:eastAsia="仿宋_GB2312" w:cs="Times New Roman"/>
          <w:color w:val="auto"/>
          <w:spacing w:val="-6"/>
          <w:szCs w:val="32"/>
          <w:lang w:val="en-US" w:eastAsia="zh-CN"/>
        </w:rPr>
        <w:t>2</w:t>
      </w:r>
      <w:r>
        <w:rPr>
          <w:rFonts w:hint="default" w:ascii="Times New Roman" w:hAnsi="Times New Roman" w:eastAsia="仿宋_GB2312" w:cs="Times New Roman"/>
          <w:color w:val="auto"/>
          <w:spacing w:val="-6"/>
          <w:szCs w:val="32"/>
        </w:rPr>
        <w:t>年</w:t>
      </w:r>
      <w:r>
        <w:rPr>
          <w:rFonts w:hint="eastAsia" w:ascii="Times New Roman" w:hAnsi="Times New Roman" w:eastAsia="仿宋_GB2312" w:cs="Times New Roman"/>
          <w:color w:val="auto"/>
          <w:spacing w:val="-6"/>
          <w:szCs w:val="32"/>
          <w:lang w:val="en-US" w:eastAsia="zh-CN"/>
        </w:rPr>
        <w:t>9</w:t>
      </w:r>
      <w:r>
        <w:rPr>
          <w:rFonts w:hint="default" w:ascii="Times New Roman" w:hAnsi="Times New Roman" w:eastAsia="仿宋_GB2312" w:cs="Times New Roman"/>
          <w:color w:val="auto"/>
          <w:spacing w:val="-6"/>
          <w:szCs w:val="32"/>
        </w:rPr>
        <w:t>月</w:t>
      </w:r>
      <w:r>
        <w:rPr>
          <w:rFonts w:hint="eastAsia" w:eastAsia="仿宋_GB2312" w:cs="Times New Roman"/>
          <w:color w:val="auto"/>
          <w:spacing w:val="-6"/>
          <w:szCs w:val="32"/>
          <w:lang w:val="en-US" w:eastAsia="zh-CN"/>
        </w:rPr>
        <w:t>30</w:t>
      </w:r>
      <w:r>
        <w:rPr>
          <w:rFonts w:hint="default" w:ascii="Times New Roman" w:hAnsi="Times New Roman" w:eastAsia="仿宋_GB2312" w:cs="Times New Roman"/>
          <w:color w:val="auto"/>
          <w:spacing w:val="-6"/>
          <w:szCs w:val="32"/>
        </w:rPr>
        <w:t>日</w:t>
      </w:r>
    </w:p>
    <w:p>
      <w:pPr>
        <w:spacing w:line="560" w:lineRule="exact"/>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联系地址：广州市西华路第一津街50、52号首层、二层和人民北路863号首层                              </w:t>
      </w:r>
    </w:p>
    <w:p>
      <w:pPr>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联系电话：8107506</w:t>
      </w:r>
      <w:r>
        <w:rPr>
          <w:rFonts w:hint="eastAsia" w:ascii="Times New Roman" w:hAnsi="Times New Roman" w:eastAsia="仿宋_GB2312" w:cs="Times New Roman"/>
          <w:color w:val="auto"/>
          <w:sz w:val="32"/>
          <w:szCs w:val="32"/>
          <w:lang w:val="en-US" w:eastAsia="zh-CN"/>
        </w:rPr>
        <w:t>3</w:t>
      </w:r>
    </w:p>
    <w:p>
      <w:pPr>
        <w:spacing w:line="560" w:lineRule="exact"/>
        <w:rPr>
          <w:rFonts w:hint="default" w:ascii="Times New Roman" w:hAnsi="Times New Roman" w:cs="Times New Roman"/>
          <w:color w:val="auto"/>
          <w:highlight w:val="yellow"/>
        </w:rPr>
      </w:pPr>
      <w:r>
        <w:rPr>
          <w:rFonts w:hint="default" w:ascii="Times New Roman" w:hAnsi="Times New Roman" w:eastAsia="仿宋_GB2312" w:cs="Times New Roman"/>
          <w:color w:val="auto"/>
          <w:sz w:val="32"/>
          <w:szCs w:val="32"/>
        </w:rPr>
        <w:t>邮政编码：510170</w:t>
      </w: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NmRkM2Q5M2ZmNjJjNmI4ZDFlZjZlMjdmOTFjYmIifQ=="/>
  </w:docVars>
  <w:rsids>
    <w:rsidRoot w:val="3415372C"/>
    <w:rsid w:val="00253AAA"/>
    <w:rsid w:val="00CA323F"/>
    <w:rsid w:val="02583F4E"/>
    <w:rsid w:val="02DB45AC"/>
    <w:rsid w:val="07774D82"/>
    <w:rsid w:val="0F767B5E"/>
    <w:rsid w:val="102864F3"/>
    <w:rsid w:val="1147511C"/>
    <w:rsid w:val="141545BB"/>
    <w:rsid w:val="14A44A93"/>
    <w:rsid w:val="14CA162C"/>
    <w:rsid w:val="16485461"/>
    <w:rsid w:val="178A00BC"/>
    <w:rsid w:val="17D365AD"/>
    <w:rsid w:val="18E92AD3"/>
    <w:rsid w:val="190E235D"/>
    <w:rsid w:val="19133DF5"/>
    <w:rsid w:val="192A793B"/>
    <w:rsid w:val="1AAD7638"/>
    <w:rsid w:val="20835FE5"/>
    <w:rsid w:val="21E116E9"/>
    <w:rsid w:val="220C2BF9"/>
    <w:rsid w:val="25090440"/>
    <w:rsid w:val="252048E7"/>
    <w:rsid w:val="26A24FFF"/>
    <w:rsid w:val="2CC654A1"/>
    <w:rsid w:val="2CE86127"/>
    <w:rsid w:val="2EE47719"/>
    <w:rsid w:val="313A515A"/>
    <w:rsid w:val="325334D9"/>
    <w:rsid w:val="325524D0"/>
    <w:rsid w:val="33D227E2"/>
    <w:rsid w:val="3415372C"/>
    <w:rsid w:val="3E8E6A0F"/>
    <w:rsid w:val="3F070082"/>
    <w:rsid w:val="422C52AC"/>
    <w:rsid w:val="4390345E"/>
    <w:rsid w:val="474A5481"/>
    <w:rsid w:val="4AC9030B"/>
    <w:rsid w:val="4AD50306"/>
    <w:rsid w:val="4D716B95"/>
    <w:rsid w:val="4F2F144C"/>
    <w:rsid w:val="4F3E1360"/>
    <w:rsid w:val="523F35B1"/>
    <w:rsid w:val="55461821"/>
    <w:rsid w:val="58312C48"/>
    <w:rsid w:val="5FFF1EA7"/>
    <w:rsid w:val="60D95FD5"/>
    <w:rsid w:val="613E122E"/>
    <w:rsid w:val="62577B0A"/>
    <w:rsid w:val="63576AF7"/>
    <w:rsid w:val="642914B0"/>
    <w:rsid w:val="66D60D84"/>
    <w:rsid w:val="67420201"/>
    <w:rsid w:val="68146265"/>
    <w:rsid w:val="6AB63499"/>
    <w:rsid w:val="6B1A1FD9"/>
    <w:rsid w:val="6C643F65"/>
    <w:rsid w:val="6EC42D8B"/>
    <w:rsid w:val="6F306579"/>
    <w:rsid w:val="75C25AE0"/>
    <w:rsid w:val="773D7A97"/>
    <w:rsid w:val="78D91BC5"/>
    <w:rsid w:val="7A350931"/>
    <w:rsid w:val="7AB20F74"/>
    <w:rsid w:val="7C281D37"/>
    <w:rsid w:val="7DD34900"/>
    <w:rsid w:val="7EB868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s="Times New Roman"/>
      <w:color w:val="000000"/>
      <w:kern w:val="0"/>
      <w:sz w:val="24"/>
      <w:szCs w:val="24"/>
    </w:rPr>
  </w:style>
  <w:style w:type="paragraph" w:styleId="4">
    <w:name w:val="Body Text"/>
    <w:basedOn w:val="1"/>
    <w:link w:val="12"/>
    <w:qFormat/>
    <w:uiPriority w:val="0"/>
    <w:rPr>
      <w:rFonts w:hint="default" w:eastAsia="宋体"/>
      <w:sz w:val="30"/>
      <w:szCs w:val="30"/>
    </w:rPr>
  </w:style>
  <w:style w:type="paragraph" w:styleId="5">
    <w:name w:val="footer"/>
    <w:basedOn w:val="1"/>
    <w:link w:val="13"/>
    <w:qFormat/>
    <w:uiPriority w:val="0"/>
    <w:pPr>
      <w:tabs>
        <w:tab w:val="center" w:pos="4153"/>
        <w:tab w:val="right" w:pos="8306"/>
      </w:tabs>
      <w:snapToGrid w:val="0"/>
      <w:jc w:val="left"/>
    </w:pPr>
    <w:rPr>
      <w:rFonts w:hint="default" w:ascii="宋体" w:hAnsi="宋体" w:eastAsia="汉鼎简书宋"/>
      <w:kern w:val="0"/>
      <w:sz w:val="18"/>
    </w:rPr>
  </w:style>
  <w:style w:type="paragraph" w:customStyle="1" w:styleId="8">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正文文本字符"/>
    <w:basedOn w:val="7"/>
    <w:link w:val="4"/>
    <w:qFormat/>
    <w:uiPriority w:val="0"/>
    <w:rPr>
      <w:rFonts w:ascii="Times New Roman" w:hAnsi="Times New Roman"/>
      <w:kern w:val="2"/>
      <w:sz w:val="30"/>
      <w:szCs w:val="30"/>
    </w:rPr>
  </w:style>
  <w:style w:type="character" w:customStyle="1" w:styleId="13">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1291</Words>
  <Characters>1443</Characters>
  <Lines>10</Lines>
  <Paragraphs>3</Paragraphs>
  <TotalTime>18</TotalTime>
  <ScaleCrop>false</ScaleCrop>
  <LinksUpToDate>false</LinksUpToDate>
  <CharactersWithSpaces>1546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2022-06-28T01:56:00Z</cp:lastPrinted>
  <dcterms:modified xsi:type="dcterms:W3CDTF">2022-10-25T01:15:17Z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BEF234983C3544A384EDE0B03047A568</vt:lpwstr>
  </property>
</Properties>
</file>