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1</w:t>
      </w:r>
    </w:p>
    <w:p>
      <w:pPr>
        <w:spacing w:line="560" w:lineRule="exact"/>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项目申请意向书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spacing w:line="560" w:lineRule="exact"/>
        <w:ind w:firstLine="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sz w:val="32"/>
          <w:szCs w:val="32"/>
          <w:highlight w:val="none"/>
        </w:rPr>
        <w:t>广州北京路文化旅游区管理服务中心：</w:t>
      </w:r>
    </w:p>
    <w:p>
      <w:pPr>
        <w:spacing w:line="560" w:lineRule="exact"/>
        <w:ind w:firstLine="48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rPr>
        <w:t>我方确认承诺自愿参加广州北京路步行街北段文化推广服务项目运营合作单位</w:t>
      </w:r>
      <w:r>
        <w:rPr>
          <w:rFonts w:hint="default" w:ascii="Times New Roman" w:hAnsi="Times New Roman" w:eastAsia="仿宋_GB2312" w:cs="Times New Roman"/>
          <w:sz w:val="32"/>
          <w:szCs w:val="32"/>
          <w:highlight w:val="none"/>
          <w:u w:val="none"/>
          <w:lang w:eastAsia="zh-CN"/>
        </w:rPr>
        <w:t>的公开征集活动，</w:t>
      </w:r>
      <w:r>
        <w:rPr>
          <w:rFonts w:hint="default" w:ascii="Times New Roman" w:hAnsi="Times New Roman" w:eastAsia="仿宋_GB2312" w:cs="Times New Roman"/>
          <w:color w:val="auto"/>
          <w:sz w:val="32"/>
          <w:szCs w:val="32"/>
        </w:rPr>
        <w:t>已知悉并同意执行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广州北京路文化推广与体验服务项目</w:t>
      </w:r>
      <w:r>
        <w:rPr>
          <w:rFonts w:hint="default" w:ascii="Times New Roman" w:hAnsi="Times New Roman" w:eastAsia="仿宋_GB2312" w:cs="Times New Roman"/>
          <w:color w:val="auto"/>
          <w:sz w:val="32"/>
          <w:szCs w:val="32"/>
          <w:lang w:eastAsia="zh-CN"/>
        </w:rPr>
        <w:t>运营合作单位征集公告》</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各项条款和相关附件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highlight w:val="none"/>
        </w:rPr>
        <w:t>我方：</w:t>
      </w:r>
      <w:r>
        <w:rPr>
          <w:rFonts w:hint="default" w:ascii="Times New Roman" w:hAnsi="Times New Roman" w:eastAsia="仿宋_GB2312" w:cs="Times New Roman"/>
          <w:sz w:val="32"/>
          <w:szCs w:val="32"/>
          <w:highlight w:val="none"/>
          <w:u w:val="single"/>
        </w:rPr>
        <w:t>（</w:t>
      </w:r>
      <w:r>
        <w:rPr>
          <w:rFonts w:hint="default" w:ascii="Times New Roman" w:hAnsi="Times New Roman" w:eastAsia="仿宋_GB2312" w:cs="Times New Roman"/>
          <w:sz w:val="32"/>
          <w:szCs w:val="32"/>
          <w:highlight w:val="none"/>
          <w:u w:val="single"/>
          <w:lang w:eastAsia="zh-CN"/>
        </w:rPr>
        <w:t>征集对象</w:t>
      </w:r>
      <w:r>
        <w:rPr>
          <w:rFonts w:hint="default" w:ascii="Times New Roman" w:hAnsi="Times New Roman" w:eastAsia="仿宋_GB2312" w:cs="Times New Roman"/>
          <w:sz w:val="32"/>
          <w:szCs w:val="32"/>
          <w:highlight w:val="none"/>
          <w:u w:val="single"/>
        </w:rPr>
        <w:t>名称）</w:t>
      </w:r>
      <w:r>
        <w:rPr>
          <w:rFonts w:hint="default" w:ascii="Times New Roman" w:hAnsi="Times New Roman" w:eastAsia="仿宋_GB2312" w:cs="Times New Roman"/>
          <w:sz w:val="32"/>
          <w:szCs w:val="32"/>
          <w:highlight w:val="none"/>
        </w:rPr>
        <w:t>作为</w:t>
      </w:r>
      <w:r>
        <w:rPr>
          <w:rFonts w:hint="default" w:ascii="Times New Roman" w:hAnsi="Times New Roman" w:eastAsia="仿宋_GB2312" w:cs="Times New Roman"/>
          <w:sz w:val="32"/>
          <w:szCs w:val="32"/>
          <w:highlight w:val="none"/>
          <w:lang w:eastAsia="zh-CN"/>
        </w:rPr>
        <w:t>意向方</w:t>
      </w:r>
      <w:r>
        <w:rPr>
          <w:rFonts w:hint="default" w:ascii="Times New Roman" w:hAnsi="Times New Roman" w:eastAsia="仿宋_GB2312" w:cs="Times New Roman"/>
          <w:sz w:val="32"/>
          <w:szCs w:val="32"/>
          <w:highlight w:val="none"/>
        </w:rPr>
        <w:t>正式授权</w:t>
      </w:r>
      <w:r>
        <w:rPr>
          <w:rFonts w:hint="default" w:ascii="Times New Roman" w:hAnsi="Times New Roman" w:eastAsia="仿宋_GB2312" w:cs="Times New Roman"/>
          <w:sz w:val="32"/>
          <w:szCs w:val="32"/>
          <w:highlight w:val="none"/>
          <w:u w:val="single"/>
        </w:rPr>
        <w:t>（授权代表全名、职务）</w:t>
      </w:r>
      <w:r>
        <w:rPr>
          <w:rFonts w:hint="default" w:ascii="Times New Roman" w:hAnsi="Times New Roman" w:eastAsia="仿宋_GB2312" w:cs="Times New Roman"/>
          <w:sz w:val="32"/>
          <w:szCs w:val="32"/>
          <w:highlight w:val="none"/>
        </w:rPr>
        <w:t>代表我方进行有关</w:t>
      </w:r>
      <w:r>
        <w:rPr>
          <w:rFonts w:hint="default" w:ascii="Times New Roman" w:hAnsi="Times New Roman" w:eastAsia="仿宋_GB2312" w:cs="Times New Roman"/>
          <w:sz w:val="32"/>
          <w:szCs w:val="32"/>
          <w:highlight w:val="none"/>
          <w:lang w:eastAsia="zh-CN"/>
        </w:rPr>
        <w:t>征集</w:t>
      </w:r>
      <w:r>
        <w:rPr>
          <w:rFonts w:hint="default" w:ascii="Times New Roman" w:hAnsi="Times New Roman" w:eastAsia="仿宋_GB2312" w:cs="Times New Roman"/>
          <w:sz w:val="32"/>
          <w:szCs w:val="32"/>
          <w:highlight w:val="none"/>
        </w:rPr>
        <w:t>的一切事宜。在此提交的</w:t>
      </w:r>
      <w:r>
        <w:rPr>
          <w:rFonts w:hint="default" w:ascii="Times New Roman" w:hAnsi="Times New Roman" w:eastAsia="仿宋_GB2312" w:cs="Times New Roman"/>
          <w:sz w:val="32"/>
          <w:szCs w:val="32"/>
          <w:highlight w:val="none"/>
          <w:lang w:eastAsia="zh-CN"/>
        </w:rPr>
        <w:t>申请材料</w:t>
      </w:r>
      <w:r>
        <w:rPr>
          <w:rFonts w:hint="default" w:ascii="Times New Roman" w:hAnsi="Times New Roman" w:eastAsia="仿宋_GB2312" w:cs="Times New Roman"/>
          <w:sz w:val="32"/>
          <w:szCs w:val="32"/>
          <w:highlight w:val="none"/>
        </w:rPr>
        <w:t>，正本一份，副本</w:t>
      </w:r>
      <w:r>
        <w:rPr>
          <w:rFonts w:hint="default" w:ascii="Times New Roman" w:hAnsi="Times New Roman" w:eastAsia="仿宋_GB2312" w:cs="Times New Roman"/>
          <w:sz w:val="32"/>
          <w:szCs w:val="32"/>
          <w:highlight w:val="none"/>
          <w:u w:val="none"/>
          <w:lang w:eastAsia="zh-CN"/>
        </w:rPr>
        <w:t>一</w:t>
      </w:r>
      <w:r>
        <w:rPr>
          <w:rFonts w:hint="default" w:ascii="Times New Roman" w:hAnsi="Times New Roman" w:eastAsia="仿宋_GB2312" w:cs="Times New Roman"/>
          <w:sz w:val="32"/>
          <w:szCs w:val="32"/>
          <w:highlight w:val="none"/>
        </w:rPr>
        <w:t>份</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并重申以下几点：</w:t>
      </w:r>
    </w:p>
    <w:p>
      <w:pPr>
        <w:numPr>
          <w:ilvl w:val="0"/>
          <w:numId w:val="1"/>
        </w:num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我方决定参加：</w:t>
      </w:r>
      <w:r>
        <w:rPr>
          <w:rFonts w:hint="default" w:ascii="Times New Roman" w:hAnsi="Times New Roman" w:eastAsia="仿宋_GB2312" w:cs="Times New Roman"/>
          <w:sz w:val="32"/>
          <w:szCs w:val="32"/>
          <w:highlight w:val="none"/>
          <w:u w:val="none"/>
        </w:rPr>
        <w:t>广州北京路步行街北段文化推广服务项目运营合作单位</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eastAsia="zh-CN"/>
        </w:rPr>
        <w:t>征集</w:t>
      </w:r>
      <w:r>
        <w:rPr>
          <w:rFonts w:hint="default" w:ascii="Times New Roman" w:hAnsi="Times New Roman" w:eastAsia="仿宋_GB2312" w:cs="Times New Roman"/>
          <w:sz w:val="32"/>
          <w:szCs w:val="32"/>
          <w:highlight w:val="none"/>
        </w:rPr>
        <w:t>；</w:t>
      </w:r>
    </w:p>
    <w:p>
      <w:pPr>
        <w:spacing w:line="560" w:lineRule="exact"/>
        <w:ind w:left="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我方已详细研究了</w:t>
      </w:r>
      <w:r>
        <w:rPr>
          <w:rFonts w:hint="default" w:ascii="Times New Roman" w:hAnsi="Times New Roman" w:eastAsia="仿宋_GB2312" w:cs="Times New Roman"/>
          <w:sz w:val="32"/>
          <w:szCs w:val="32"/>
          <w:highlight w:val="none"/>
          <w:lang w:eastAsia="zh-CN"/>
        </w:rPr>
        <w:t>征集公告</w:t>
      </w:r>
      <w:r>
        <w:rPr>
          <w:rFonts w:hint="default" w:ascii="Times New Roman" w:hAnsi="Times New Roman" w:eastAsia="仿宋_GB2312" w:cs="Times New Roman"/>
          <w:sz w:val="32"/>
          <w:szCs w:val="32"/>
          <w:highlight w:val="none"/>
        </w:rPr>
        <w:t>的所有内容包括修正（如果有）和所有已提供的参考资料以及有关格式并完全明白，我方放弃在此方面提出含糊意见或误解的一切权利；</w:t>
      </w:r>
    </w:p>
    <w:p>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我方同意按照你方可能提出的要求提供与</w:t>
      </w:r>
      <w:r>
        <w:rPr>
          <w:rFonts w:hint="eastAsia" w:ascii="Times New Roman" w:hAnsi="Times New Roman" w:eastAsia="仿宋_GB2312" w:cs="Times New Roman"/>
          <w:sz w:val="32"/>
          <w:szCs w:val="32"/>
          <w:highlight w:val="none"/>
          <w:lang w:eastAsia="zh-CN"/>
        </w:rPr>
        <w:t>项目</w:t>
      </w:r>
      <w:r>
        <w:rPr>
          <w:rFonts w:hint="default" w:ascii="Times New Roman" w:hAnsi="Times New Roman" w:eastAsia="仿宋_GB2312" w:cs="Times New Roman"/>
          <w:sz w:val="32"/>
          <w:szCs w:val="32"/>
          <w:highlight w:val="none"/>
          <w:lang w:eastAsia="zh-CN"/>
        </w:rPr>
        <w:t>征集</w:t>
      </w:r>
      <w:r>
        <w:rPr>
          <w:rFonts w:hint="default" w:ascii="Times New Roman" w:hAnsi="Times New Roman" w:eastAsia="仿宋_GB2312" w:cs="Times New Roman"/>
          <w:sz w:val="32"/>
          <w:szCs w:val="32"/>
          <w:highlight w:val="none"/>
        </w:rPr>
        <w:t>有关的任何其它数据或信息；</w:t>
      </w:r>
    </w:p>
    <w:p>
      <w:pPr>
        <w:spacing w:line="560" w:lineRule="exact"/>
        <w:ind w:lef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我方如被确定为</w:t>
      </w:r>
      <w:r>
        <w:rPr>
          <w:rFonts w:hint="default" w:ascii="Times New Roman" w:hAnsi="Times New Roman" w:eastAsia="仿宋_GB2312" w:cs="Times New Roman"/>
          <w:sz w:val="32"/>
          <w:szCs w:val="32"/>
          <w:highlight w:val="none"/>
          <w:lang w:eastAsia="zh-CN"/>
        </w:rPr>
        <w:t>合作单位</w:t>
      </w:r>
      <w:r>
        <w:rPr>
          <w:rFonts w:hint="default" w:ascii="Times New Roman" w:hAnsi="Times New Roman" w:eastAsia="仿宋_GB2312" w:cs="Times New Roman"/>
          <w:sz w:val="32"/>
          <w:szCs w:val="32"/>
          <w:highlight w:val="none"/>
        </w:rPr>
        <w:t>，将保证履行</w:t>
      </w:r>
      <w:r>
        <w:rPr>
          <w:rFonts w:hint="eastAsia" w:ascii="Times New Roman" w:hAnsi="Times New Roman" w:eastAsia="仿宋_GB2312" w:cs="Times New Roman"/>
          <w:sz w:val="32"/>
          <w:szCs w:val="32"/>
          <w:highlight w:val="none"/>
          <w:lang w:eastAsia="zh-CN"/>
        </w:rPr>
        <w:t>合作协议</w:t>
      </w:r>
      <w:r>
        <w:rPr>
          <w:rFonts w:hint="default" w:ascii="Times New Roman" w:hAnsi="Times New Roman" w:eastAsia="仿宋_GB2312" w:cs="Times New Roman"/>
          <w:sz w:val="32"/>
          <w:szCs w:val="32"/>
          <w:highlight w:val="none"/>
        </w:rPr>
        <w:t>中的全部责任和义务，按质、按量、按期完成全部任务；</w:t>
      </w:r>
    </w:p>
    <w:p>
      <w:pPr>
        <w:spacing w:line="560" w:lineRule="exact"/>
        <w:ind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6</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我方自行完全承担因</w:t>
      </w:r>
      <w:r>
        <w:rPr>
          <w:rFonts w:hint="default" w:ascii="Times New Roman" w:hAnsi="Times New Roman" w:eastAsia="仿宋_GB2312" w:cs="Times New Roman"/>
          <w:sz w:val="32"/>
          <w:szCs w:val="32"/>
          <w:highlight w:val="none"/>
          <w:lang w:eastAsia="zh-CN"/>
        </w:rPr>
        <w:t>申请材料</w:t>
      </w:r>
      <w:r>
        <w:rPr>
          <w:rFonts w:hint="default" w:ascii="Times New Roman" w:hAnsi="Times New Roman" w:eastAsia="仿宋_GB2312" w:cs="Times New Roman"/>
          <w:sz w:val="32"/>
          <w:szCs w:val="32"/>
          <w:highlight w:val="none"/>
        </w:rPr>
        <w:t>错误、缺漏、不清晰而导致的一切后果；</w:t>
      </w:r>
    </w:p>
    <w:p>
      <w:pPr>
        <w:spacing w:line="560" w:lineRule="exact"/>
        <w:ind w:left="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7</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我方确认提供的一切资料均是真实的，准确的，并完全承担因此产生的一切后果。</w:t>
      </w:r>
    </w:p>
    <w:p>
      <w:pPr>
        <w:spacing w:line="560" w:lineRule="exact"/>
        <w:ind w:firstLine="640" w:firstLineChars="200"/>
        <w:jc w:val="both"/>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征集对象（</w:t>
      </w:r>
      <w:r>
        <w:rPr>
          <w:rFonts w:hint="default" w:ascii="Times New Roman" w:hAnsi="Times New Roman" w:eastAsia="仿宋_GB2312" w:cs="Times New Roman"/>
          <w:color w:val="auto"/>
          <w:sz w:val="32"/>
          <w:szCs w:val="32"/>
        </w:rPr>
        <w:t>签</w:t>
      </w:r>
      <w:r>
        <w:rPr>
          <w:rFonts w:hint="default" w:ascii="Times New Roman" w:hAnsi="Times New Roman" w:eastAsia="仿宋_GB2312" w:cs="Times New Roman"/>
          <w:color w:val="auto"/>
          <w:sz w:val="32"/>
          <w:szCs w:val="32"/>
          <w:lang w:val="en-US" w:eastAsia="zh-CN"/>
        </w:rPr>
        <w:t>字</w:t>
      </w:r>
      <w:r>
        <w:rPr>
          <w:rFonts w:hint="default" w:ascii="Times New Roman" w:hAnsi="Times New Roman" w:eastAsia="仿宋_GB2312" w:cs="Times New Roman"/>
          <w:color w:val="auto"/>
          <w:sz w:val="32"/>
          <w:szCs w:val="32"/>
        </w:rPr>
        <w:t>/盖章</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法定代表人（签字/盖章）：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委托代理人（签字/盖章）：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签署日期：202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 xml:space="preserve">年    月    日   </w:t>
      </w:r>
    </w:p>
    <w:p>
      <w:pPr>
        <w:spacing w:line="560" w:lineRule="exact"/>
        <w:ind w:firstLine="640" w:firstLineChars="200"/>
        <w:jc w:val="both"/>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spacing w:line="56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2</w:t>
      </w:r>
    </w:p>
    <w:p>
      <w:pPr>
        <w:spacing w:line="560" w:lineRule="exact"/>
        <w:rPr>
          <w:rFonts w:hint="default" w:ascii="Times New Roman" w:hAnsi="Times New Roman" w:eastAsia="仿宋_GB2312" w:cs="Times New Roman"/>
          <w:color w:val="auto"/>
          <w:sz w:val="32"/>
          <w:szCs w:val="32"/>
          <w:lang w:val="en-US" w:eastAsia="zh-CN"/>
        </w:rPr>
      </w:pPr>
    </w:p>
    <w:p>
      <w:pPr>
        <w:pStyle w:val="2"/>
        <w:spacing w:beforeAutospacing="0" w:after="0" w:afterAutospacing="0" w:line="600" w:lineRule="exact"/>
        <w:jc w:val="center"/>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rPr>
        <w:t>关于资格证明文件的</w:t>
      </w:r>
      <w:r>
        <w:rPr>
          <w:rFonts w:hint="eastAsia" w:ascii="Times New Roman" w:hAnsi="Times New Roman" w:eastAsia="方正小标宋简体" w:cs="Times New Roman"/>
          <w:b w:val="0"/>
          <w:bCs w:val="0"/>
          <w:color w:val="auto"/>
          <w:sz w:val="44"/>
          <w:szCs w:val="44"/>
          <w:highlight w:val="none"/>
          <w:lang w:eastAsia="zh-CN"/>
        </w:rPr>
        <w:t>承诺</w:t>
      </w:r>
      <w:r>
        <w:rPr>
          <w:rFonts w:hint="default" w:ascii="Times New Roman" w:hAnsi="Times New Roman" w:eastAsia="方正小标宋简体" w:cs="Times New Roman"/>
          <w:b w:val="0"/>
          <w:bCs w:val="0"/>
          <w:color w:val="auto"/>
          <w:sz w:val="44"/>
          <w:szCs w:val="44"/>
          <w:highlight w:val="none"/>
          <w:lang w:eastAsia="zh-CN"/>
        </w:rPr>
        <w:t>书</w:t>
      </w:r>
    </w:p>
    <w:p>
      <w:pPr>
        <w:pStyle w:val="2"/>
        <w:spacing w:beforeAutospacing="0" w:after="0" w:afterAutospacing="0" w:line="560" w:lineRule="exact"/>
        <w:jc w:val="center"/>
        <w:rPr>
          <w:rStyle w:val="13"/>
          <w:rFonts w:hint="default" w:ascii="Times New Roman" w:hAnsi="Times New Roman" w:eastAsia="方正小标宋简体" w:cs="Times New Roman"/>
          <w:b w:val="0"/>
          <w:bCs w:val="0"/>
          <w:color w:val="auto"/>
          <w:sz w:val="44"/>
          <w:szCs w:val="44"/>
          <w:highlight w:val="none"/>
          <w:lang w:eastAsia="zh-CN"/>
        </w:rPr>
      </w:pPr>
    </w:p>
    <w:p>
      <w:pPr>
        <w:spacing w:line="560" w:lineRule="exact"/>
        <w:ind w:firstLine="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sz w:val="32"/>
          <w:szCs w:val="32"/>
          <w:highlight w:val="none"/>
        </w:rPr>
        <w:t>广州北京路文化旅游区管理服务中心：</w:t>
      </w:r>
    </w:p>
    <w:p>
      <w:pPr>
        <w:widowControl/>
        <w:numPr>
          <w:ilvl w:val="-1"/>
          <w:numId w:val="0"/>
        </w:numPr>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我方愿</w:t>
      </w:r>
      <w:r>
        <w:rPr>
          <w:rFonts w:hint="default" w:ascii="Times New Roman" w:hAnsi="Times New Roman" w:eastAsia="仿宋_GB2312" w:cs="Times New Roman"/>
          <w:sz w:val="32"/>
          <w:szCs w:val="32"/>
          <w:highlight w:val="none"/>
          <w:lang w:eastAsia="zh-CN"/>
        </w:rPr>
        <w:t>参加</w:t>
      </w:r>
      <w:r>
        <w:rPr>
          <w:rFonts w:hint="default" w:ascii="Times New Roman" w:hAnsi="Times New Roman" w:eastAsia="仿宋_GB2312" w:cs="Times New Roman"/>
          <w:sz w:val="32"/>
          <w:szCs w:val="32"/>
          <w:highlight w:val="none"/>
        </w:rPr>
        <w:t>你方</w:t>
      </w:r>
      <w:r>
        <w:rPr>
          <w:rFonts w:hint="default" w:ascii="Times New Roman" w:hAnsi="Times New Roman" w:eastAsia="仿宋_GB2312" w:cs="Times New Roman"/>
          <w:kern w:val="0"/>
          <w:sz w:val="32"/>
          <w:szCs w:val="32"/>
          <w:highlight w:val="none"/>
        </w:rPr>
        <w:t>发布的</w:t>
      </w:r>
      <w:r>
        <w:rPr>
          <w:rFonts w:hint="default" w:ascii="Times New Roman" w:hAnsi="Times New Roman" w:eastAsia="仿宋_GB2312" w:cs="Times New Roman"/>
          <w:color w:val="auto"/>
          <w:sz w:val="32"/>
          <w:szCs w:val="32"/>
        </w:rPr>
        <w:t>广州北京路步行街北段文化推广服务项目运营合作单位</w:t>
      </w:r>
      <w:r>
        <w:rPr>
          <w:rFonts w:hint="default" w:ascii="Times New Roman" w:hAnsi="Times New Roman" w:eastAsia="仿宋_GB2312" w:cs="Times New Roman"/>
          <w:sz w:val="32"/>
          <w:szCs w:val="32"/>
          <w:highlight w:val="none"/>
          <w:u w:val="none"/>
          <w:lang w:eastAsia="zh-CN"/>
        </w:rPr>
        <w:t>的公开征集活动</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提供</w:t>
      </w:r>
      <w:r>
        <w:rPr>
          <w:rFonts w:hint="default" w:ascii="Times New Roman" w:hAnsi="Times New Roman" w:eastAsia="仿宋_GB2312" w:cs="Times New Roman"/>
          <w:sz w:val="32"/>
          <w:szCs w:val="32"/>
          <w:highlight w:val="none"/>
        </w:rPr>
        <w:t>征集公告</w:t>
      </w:r>
      <w:r>
        <w:rPr>
          <w:rFonts w:hint="default" w:ascii="Times New Roman" w:hAnsi="Times New Roman" w:eastAsia="仿宋_GB2312" w:cs="Times New Roman"/>
          <w:sz w:val="32"/>
          <w:szCs w:val="32"/>
          <w:highlight w:val="none"/>
          <w:lang w:eastAsia="zh-CN"/>
        </w:rPr>
        <w:t>中要求的所有材料以及有关</w:t>
      </w:r>
      <w:r>
        <w:rPr>
          <w:rFonts w:hint="default" w:ascii="Times New Roman" w:hAnsi="Times New Roman" w:eastAsia="仿宋_GB2312" w:cs="Times New Roman"/>
          <w:sz w:val="32"/>
          <w:szCs w:val="32"/>
          <w:highlight w:val="none"/>
        </w:rPr>
        <w:t>资格文件且</w:t>
      </w:r>
      <w:r>
        <w:rPr>
          <w:rFonts w:hint="eastAsia" w:ascii="Times New Roman" w:hAnsi="Times New Roman" w:eastAsia="仿宋_GB2312" w:cs="Times New Roman"/>
          <w:sz w:val="32"/>
          <w:szCs w:val="32"/>
          <w:highlight w:val="none"/>
          <w:lang w:eastAsia="zh-CN"/>
        </w:rPr>
        <w:t>承诺</w:t>
      </w:r>
      <w:r>
        <w:rPr>
          <w:rFonts w:hint="default" w:ascii="Times New Roman" w:hAnsi="Times New Roman" w:eastAsia="仿宋_GB2312" w:cs="Times New Roman"/>
          <w:sz w:val="32"/>
          <w:szCs w:val="32"/>
          <w:highlight w:val="none"/>
        </w:rPr>
        <w:t>如下：</w:t>
      </w:r>
    </w:p>
    <w:p>
      <w:pPr>
        <w:widowControl/>
        <w:numPr>
          <w:ilvl w:val="0"/>
          <w:numId w:val="2"/>
        </w:numPr>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我方</w:t>
      </w:r>
      <w:r>
        <w:rPr>
          <w:rFonts w:hint="default" w:ascii="Times New Roman" w:hAnsi="Times New Roman" w:eastAsia="仿宋_GB2312" w:cs="Times New Roman"/>
          <w:sz w:val="32"/>
          <w:szCs w:val="32"/>
          <w:highlight w:val="none"/>
          <w:lang w:eastAsia="zh-CN"/>
        </w:rPr>
        <w:t>为本次征集</w:t>
      </w:r>
      <w:r>
        <w:rPr>
          <w:rFonts w:hint="default" w:ascii="Times New Roman" w:hAnsi="Times New Roman" w:eastAsia="仿宋_GB2312" w:cs="Times New Roman"/>
          <w:sz w:val="32"/>
          <w:szCs w:val="32"/>
          <w:highlight w:val="none"/>
        </w:rPr>
        <w:t>所提交的所有证明我方提供</w:t>
      </w:r>
      <w:r>
        <w:rPr>
          <w:rFonts w:hint="default" w:ascii="Times New Roman" w:hAnsi="Times New Roman" w:eastAsia="仿宋_GB2312" w:cs="Times New Roman"/>
          <w:sz w:val="32"/>
          <w:szCs w:val="32"/>
          <w:highlight w:val="none"/>
          <w:lang w:eastAsia="zh-CN"/>
        </w:rPr>
        <w:t>产品</w:t>
      </w:r>
      <w:r>
        <w:rPr>
          <w:rFonts w:hint="default" w:ascii="Times New Roman" w:hAnsi="Times New Roman" w:eastAsia="仿宋_GB2312" w:cs="Times New Roman"/>
          <w:sz w:val="32"/>
          <w:szCs w:val="32"/>
          <w:highlight w:val="none"/>
        </w:rPr>
        <w:t>和服务合格和我方资格的文件是真实的和正确的，并愿为其真实性和正确性承担法律责任；核验我方提供相关复印件与原件不一致的，或我方无法在规定时间内提供原件的，</w:t>
      </w:r>
      <w:r>
        <w:rPr>
          <w:rFonts w:hint="default" w:ascii="Times New Roman" w:hAnsi="Times New Roman" w:eastAsia="仿宋_GB2312" w:cs="Times New Roman"/>
          <w:sz w:val="32"/>
          <w:szCs w:val="32"/>
          <w:highlight w:val="none"/>
          <w:lang w:eastAsia="zh-CN"/>
        </w:rPr>
        <w:t>征集单位</w:t>
      </w:r>
      <w:r>
        <w:rPr>
          <w:rFonts w:hint="default" w:ascii="Times New Roman" w:hAnsi="Times New Roman" w:eastAsia="仿宋_GB2312" w:cs="Times New Roman"/>
          <w:sz w:val="32"/>
          <w:szCs w:val="32"/>
          <w:highlight w:val="none"/>
        </w:rPr>
        <w:t>有权取消我方</w:t>
      </w:r>
      <w:r>
        <w:rPr>
          <w:rFonts w:hint="default" w:ascii="Times New Roman" w:hAnsi="Times New Roman" w:eastAsia="仿宋_GB2312" w:cs="Times New Roman"/>
          <w:sz w:val="32"/>
          <w:szCs w:val="32"/>
          <w:highlight w:val="none"/>
          <w:lang w:eastAsia="zh-CN"/>
        </w:rPr>
        <w:t>征集</w:t>
      </w:r>
      <w:r>
        <w:rPr>
          <w:rFonts w:hint="default" w:ascii="Times New Roman" w:hAnsi="Times New Roman" w:eastAsia="仿宋_GB2312" w:cs="Times New Roman"/>
          <w:sz w:val="32"/>
          <w:szCs w:val="32"/>
          <w:highlight w:val="none"/>
        </w:rPr>
        <w:t>或</w:t>
      </w:r>
      <w:r>
        <w:rPr>
          <w:rFonts w:hint="default" w:ascii="Times New Roman" w:hAnsi="Times New Roman" w:eastAsia="仿宋_GB2312" w:cs="Times New Roman"/>
          <w:sz w:val="32"/>
          <w:szCs w:val="32"/>
          <w:highlight w:val="none"/>
          <w:lang w:eastAsia="zh-CN"/>
        </w:rPr>
        <w:t>合作</w:t>
      </w:r>
      <w:r>
        <w:rPr>
          <w:rFonts w:hint="default" w:ascii="Times New Roman" w:hAnsi="Times New Roman" w:eastAsia="仿宋_GB2312" w:cs="Times New Roman"/>
          <w:sz w:val="32"/>
          <w:szCs w:val="32"/>
          <w:highlight w:val="none"/>
        </w:rPr>
        <w:t>资格；提供给</w:t>
      </w:r>
      <w:r>
        <w:rPr>
          <w:rFonts w:hint="default" w:ascii="Times New Roman" w:hAnsi="Times New Roman" w:eastAsia="仿宋_GB2312" w:cs="Times New Roman"/>
          <w:sz w:val="32"/>
          <w:szCs w:val="32"/>
          <w:highlight w:val="none"/>
          <w:lang w:eastAsia="zh-CN"/>
        </w:rPr>
        <w:t>征集单位</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eastAsia="zh-CN"/>
        </w:rPr>
        <w:t>产品</w:t>
      </w:r>
      <w:r>
        <w:rPr>
          <w:rFonts w:hint="default" w:ascii="Times New Roman" w:hAnsi="Times New Roman" w:eastAsia="仿宋_GB2312" w:cs="Times New Roman"/>
          <w:sz w:val="32"/>
          <w:szCs w:val="32"/>
          <w:highlight w:val="none"/>
        </w:rPr>
        <w:t>及服务与</w:t>
      </w:r>
      <w:r>
        <w:rPr>
          <w:rFonts w:hint="default" w:ascii="Times New Roman" w:hAnsi="Times New Roman" w:eastAsia="仿宋_GB2312" w:cs="Times New Roman"/>
          <w:sz w:val="32"/>
          <w:szCs w:val="32"/>
          <w:highlight w:val="none"/>
          <w:lang w:eastAsia="zh-CN"/>
        </w:rPr>
        <w:t>征集</w:t>
      </w:r>
      <w:r>
        <w:rPr>
          <w:rFonts w:hint="default" w:ascii="Times New Roman" w:hAnsi="Times New Roman" w:eastAsia="仿宋_GB2312" w:cs="Times New Roman"/>
          <w:sz w:val="32"/>
          <w:szCs w:val="32"/>
          <w:highlight w:val="none"/>
        </w:rPr>
        <w:t>承诺一致。</w:t>
      </w:r>
    </w:p>
    <w:p>
      <w:pPr>
        <w:widowControl/>
        <w:numPr>
          <w:ilvl w:val="0"/>
          <w:numId w:val="3"/>
        </w:numPr>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我方在参与本次</w:t>
      </w:r>
      <w:r>
        <w:rPr>
          <w:rFonts w:hint="default" w:ascii="Times New Roman" w:hAnsi="Times New Roman" w:eastAsia="仿宋_GB2312" w:cs="Times New Roman"/>
          <w:sz w:val="32"/>
          <w:szCs w:val="32"/>
          <w:highlight w:val="none"/>
          <w:lang w:eastAsia="zh-CN"/>
        </w:rPr>
        <w:t>征集</w:t>
      </w:r>
      <w:r>
        <w:rPr>
          <w:rFonts w:hint="default" w:ascii="Times New Roman" w:hAnsi="Times New Roman" w:eastAsia="仿宋_GB2312" w:cs="Times New Roman"/>
          <w:sz w:val="32"/>
          <w:szCs w:val="32"/>
          <w:highlight w:val="none"/>
        </w:rPr>
        <w:t>时，符合</w:t>
      </w:r>
      <w:r>
        <w:rPr>
          <w:rFonts w:hint="default" w:ascii="Times New Roman" w:hAnsi="Times New Roman" w:eastAsia="仿宋_GB2312" w:cs="Times New Roman"/>
          <w:sz w:val="32"/>
          <w:szCs w:val="32"/>
          <w:highlight w:val="none"/>
          <w:lang w:eastAsia="zh-CN"/>
        </w:rPr>
        <w:t>征集对象</w:t>
      </w:r>
      <w:r>
        <w:rPr>
          <w:rFonts w:hint="default" w:ascii="Times New Roman" w:hAnsi="Times New Roman" w:eastAsia="仿宋_GB2312" w:cs="Times New Roman"/>
          <w:sz w:val="32"/>
          <w:szCs w:val="32"/>
          <w:highlight w:val="none"/>
        </w:rPr>
        <w:t>资格条件要求及其他法律法规规定的其他条件。</w:t>
      </w:r>
    </w:p>
    <w:p>
      <w:pPr>
        <w:widowControl/>
        <w:numPr>
          <w:ilvl w:val="0"/>
          <w:numId w:val="3"/>
        </w:numPr>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我方具有良好的商业信誉和健全的财务会计制度。</w:t>
      </w:r>
    </w:p>
    <w:p>
      <w:pPr>
        <w:widowControl/>
        <w:numPr>
          <w:ilvl w:val="0"/>
          <w:numId w:val="3"/>
        </w:numPr>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我方具有依法缴纳税收和社会保障资金的良好记录。</w:t>
      </w:r>
    </w:p>
    <w:p>
      <w:pPr>
        <w:widowControl/>
        <w:numPr>
          <w:ilvl w:val="0"/>
          <w:numId w:val="3"/>
        </w:numPr>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我方具有履行</w:t>
      </w:r>
      <w:r>
        <w:rPr>
          <w:rFonts w:hint="eastAsia" w:ascii="Times New Roman" w:hAnsi="Times New Roman" w:eastAsia="仿宋_GB2312" w:cs="Times New Roman"/>
          <w:sz w:val="32"/>
          <w:szCs w:val="32"/>
          <w:highlight w:val="none"/>
          <w:lang w:eastAsia="zh-CN"/>
        </w:rPr>
        <w:t>协议</w:t>
      </w:r>
      <w:r>
        <w:rPr>
          <w:rFonts w:hint="default" w:ascii="Times New Roman" w:hAnsi="Times New Roman" w:eastAsia="仿宋_GB2312" w:cs="Times New Roman"/>
          <w:sz w:val="32"/>
          <w:szCs w:val="32"/>
          <w:highlight w:val="none"/>
        </w:rPr>
        <w:t>所必须的设备和专业技术能力。</w:t>
      </w:r>
    </w:p>
    <w:p>
      <w:pPr>
        <w:widowControl/>
        <w:numPr>
          <w:ilvl w:val="0"/>
          <w:numId w:val="3"/>
        </w:numPr>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我方参加选定活动前三年内在经营活动中没有重大违法记录。</w:t>
      </w:r>
    </w:p>
    <w:p>
      <w:pPr>
        <w:widowControl/>
        <w:numPr>
          <w:ilvl w:val="0"/>
          <w:numId w:val="3"/>
        </w:numPr>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我方符合法律、行政法规规定的其他条件，不存在以下不得参加本项目（同一子包）</w:t>
      </w:r>
      <w:r>
        <w:rPr>
          <w:rFonts w:hint="eastAsia" w:ascii="Times New Roman" w:hAnsi="Times New Roman" w:eastAsia="仿宋_GB2312" w:cs="Times New Roman"/>
          <w:sz w:val="32"/>
          <w:szCs w:val="32"/>
          <w:highlight w:val="none"/>
          <w:lang w:eastAsia="zh-CN"/>
        </w:rPr>
        <w:t>征集</w:t>
      </w:r>
      <w:r>
        <w:rPr>
          <w:rFonts w:hint="default" w:ascii="Times New Roman" w:hAnsi="Times New Roman" w:eastAsia="仿宋_GB2312" w:cs="Times New Roman"/>
          <w:sz w:val="32"/>
          <w:szCs w:val="32"/>
          <w:highlight w:val="none"/>
        </w:rPr>
        <w:t>的情形之一：</w:t>
      </w:r>
    </w:p>
    <w:p>
      <w:pPr>
        <w:widowControl/>
        <w:spacing w:line="560" w:lineRule="exact"/>
        <w:ind w:left="0"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1）单位负责人为同一人或者存在直接控股、管理关系的不同征集对象；</w:t>
      </w:r>
    </w:p>
    <w:p>
      <w:pPr>
        <w:widowControl/>
        <w:numPr>
          <w:ilvl w:val="-1"/>
          <w:numId w:val="0"/>
        </w:numPr>
        <w:spacing w:line="560" w:lineRule="exact"/>
        <w:ind w:left="0"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eastAsia="zh-CN"/>
        </w:rPr>
        <w:t>单位负责人</w:t>
      </w:r>
      <w:r>
        <w:rPr>
          <w:rFonts w:hint="default"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lang w:eastAsia="zh-CN"/>
        </w:rPr>
        <w:t>本</w:t>
      </w:r>
      <w:r>
        <w:rPr>
          <w:rFonts w:hint="default" w:ascii="Times New Roman" w:hAnsi="Times New Roman" w:eastAsia="仿宋_GB2312" w:cs="Times New Roman"/>
          <w:sz w:val="32"/>
          <w:szCs w:val="32"/>
          <w:highlight w:val="none"/>
        </w:rPr>
        <w:t>项目提供整体设计、规范编制或者项目管理、监理、检测等服务。</w:t>
      </w:r>
    </w:p>
    <w:p>
      <w:pPr>
        <w:widowControl/>
        <w:numPr>
          <w:ilvl w:val="-1"/>
          <w:numId w:val="0"/>
        </w:numPr>
        <w:spacing w:line="560" w:lineRule="exact"/>
        <w:ind w:left="0"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7. </w:t>
      </w:r>
      <w:r>
        <w:rPr>
          <w:rFonts w:hint="default" w:ascii="Times New Roman" w:hAnsi="Times New Roman" w:eastAsia="仿宋_GB2312" w:cs="Times New Roman"/>
          <w:sz w:val="32"/>
          <w:szCs w:val="32"/>
          <w:highlight w:val="none"/>
        </w:rPr>
        <w:t>我方如成交，除不可抗力原因外，将在规定时间内与</w:t>
      </w:r>
      <w:r>
        <w:rPr>
          <w:rFonts w:hint="default" w:ascii="Times New Roman" w:hAnsi="Times New Roman" w:eastAsia="仿宋_GB2312" w:cs="Times New Roman"/>
          <w:sz w:val="32"/>
          <w:szCs w:val="32"/>
          <w:highlight w:val="none"/>
          <w:lang w:eastAsia="zh-CN"/>
        </w:rPr>
        <w:t>征集单位</w:t>
      </w:r>
      <w:r>
        <w:rPr>
          <w:rFonts w:hint="default" w:ascii="Times New Roman" w:hAnsi="Times New Roman" w:eastAsia="仿宋_GB2312" w:cs="Times New Roman"/>
          <w:sz w:val="32"/>
          <w:szCs w:val="32"/>
          <w:highlight w:val="none"/>
        </w:rPr>
        <w:t>签订</w:t>
      </w:r>
      <w:r>
        <w:rPr>
          <w:rFonts w:hint="eastAsia" w:ascii="Times New Roman" w:hAnsi="Times New Roman" w:eastAsia="仿宋_GB2312" w:cs="Times New Roman"/>
          <w:sz w:val="32"/>
          <w:szCs w:val="32"/>
          <w:highlight w:val="none"/>
          <w:lang w:eastAsia="zh-CN"/>
        </w:rPr>
        <w:t>协议</w:t>
      </w:r>
      <w:r>
        <w:rPr>
          <w:rFonts w:hint="default" w:ascii="Times New Roman" w:hAnsi="Times New Roman" w:eastAsia="仿宋_GB2312" w:cs="Times New Roman"/>
          <w:sz w:val="32"/>
          <w:szCs w:val="32"/>
          <w:highlight w:val="none"/>
        </w:rPr>
        <w:t>。</w:t>
      </w:r>
    </w:p>
    <w:p>
      <w:pPr>
        <w:widowControl/>
        <w:spacing w:line="560" w:lineRule="exact"/>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如有违反上述声明之情形或我方声明与事实不符，我方对被取消成交资格无异议，同时，我方无条件接受相关部门以提供虚假材料谋取成交处理。</w:t>
      </w:r>
    </w:p>
    <w:p>
      <w:pPr>
        <w:widowControl/>
        <w:spacing w:line="560" w:lineRule="exact"/>
        <w:ind w:firstLine="640" w:firstLineChars="200"/>
        <w:jc w:val="left"/>
        <w:rPr>
          <w:rFonts w:hint="default" w:ascii="Times New Roman" w:hAnsi="Times New Roman" w:eastAsia="仿宋_GB2312" w:cs="Times New Roman"/>
          <w:sz w:val="32"/>
          <w:szCs w:val="32"/>
          <w:highlight w:val="none"/>
        </w:rPr>
      </w:pPr>
    </w:p>
    <w:p>
      <w:pPr>
        <w:widowControl/>
        <w:spacing w:line="560" w:lineRule="exact"/>
        <w:ind w:firstLine="0" w:firstLineChars="0"/>
        <w:jc w:val="left"/>
        <w:rPr>
          <w:rFonts w:hint="default" w:ascii="Times New Roman" w:hAnsi="Times New Roman" w:eastAsia="仿宋_GB2312" w:cs="Times New Roman"/>
          <w:sz w:val="32"/>
          <w:szCs w:val="32"/>
          <w:highlight w:val="none"/>
        </w:rPr>
      </w:pP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征集</w:t>
      </w:r>
      <w:r>
        <w:rPr>
          <w:rFonts w:hint="eastAsia" w:ascii="Times New Roman" w:hAnsi="Times New Roman" w:eastAsia="仿宋_GB2312" w:cs="Times New Roman"/>
          <w:sz w:val="32"/>
          <w:szCs w:val="32"/>
          <w:highlight w:val="none"/>
          <w:lang w:eastAsia="zh-CN"/>
        </w:rPr>
        <w:t>对象</w:t>
      </w:r>
      <w:r>
        <w:rPr>
          <w:rFonts w:hint="default" w:ascii="Times New Roman" w:hAnsi="Times New Roman" w:eastAsia="仿宋_GB2312" w:cs="Times New Roman"/>
          <w:sz w:val="32"/>
          <w:szCs w:val="32"/>
          <w:highlight w:val="none"/>
        </w:rPr>
        <w:t>全称（加盖公章）：</w:t>
      </w:r>
    </w:p>
    <w:p>
      <w:pPr>
        <w:spacing w:line="560" w:lineRule="exact"/>
        <w:ind w:firstLine="640" w:firstLineChars="200"/>
        <w:rPr>
          <w:rFonts w:hint="default" w:ascii="Times New Roman" w:hAnsi="Times New Roman" w:eastAsia="仿宋_GB2312" w:cs="Times New Roman"/>
          <w:sz w:val="32"/>
          <w:szCs w:val="32"/>
          <w:highlight w:val="none"/>
        </w:rPr>
      </w:pP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年   月   日</w:t>
      </w:r>
    </w:p>
    <w:p>
      <w:pPr>
        <w:spacing w:line="560" w:lineRule="exact"/>
        <w:ind w:firstLine="640" w:firstLineChars="200"/>
        <w:rPr>
          <w:rFonts w:hint="default" w:ascii="Times New Roman" w:hAnsi="Times New Roman" w:eastAsia="仿宋_GB2312" w:cs="Times New Roman"/>
          <w:sz w:val="32"/>
          <w:szCs w:val="32"/>
          <w:highlight w:val="none"/>
        </w:rPr>
      </w:pPr>
    </w:p>
    <w:p>
      <w:pPr>
        <w:spacing w:line="560" w:lineRule="exact"/>
        <w:ind w:firstLine="640" w:firstLineChars="200"/>
        <w:rPr>
          <w:rFonts w:hint="default" w:ascii="Times New Roman" w:hAnsi="Times New Roman" w:eastAsia="仿宋_GB2312" w:cs="Times New Roman"/>
          <w:sz w:val="32"/>
          <w:szCs w:val="32"/>
          <w:highlight w:val="none"/>
        </w:rPr>
      </w:pPr>
    </w:p>
    <w:p>
      <w:pPr>
        <w:spacing w:line="560" w:lineRule="exact"/>
        <w:ind w:firstLine="640" w:firstLineChars="200"/>
        <w:rPr>
          <w:rFonts w:hint="default" w:ascii="Times New Roman" w:hAnsi="Times New Roman" w:eastAsia="仿宋_GB2312" w:cs="Times New Roman"/>
          <w:sz w:val="32"/>
          <w:szCs w:val="32"/>
          <w:highlight w:val="none"/>
        </w:rPr>
      </w:pPr>
    </w:p>
    <w:p>
      <w:pPr>
        <w:spacing w:line="560" w:lineRule="exact"/>
        <w:ind w:firstLine="640" w:firstLineChars="200"/>
        <w:rPr>
          <w:rFonts w:hint="default" w:ascii="Times New Roman" w:hAnsi="Times New Roman" w:eastAsia="仿宋_GB2312" w:cs="Times New Roman"/>
          <w:sz w:val="32"/>
          <w:szCs w:val="32"/>
          <w:highlight w:val="none"/>
        </w:rPr>
      </w:pPr>
    </w:p>
    <w:p>
      <w:pPr>
        <w:spacing w:line="560" w:lineRule="exact"/>
        <w:ind w:firstLine="640" w:firstLineChars="200"/>
        <w:rPr>
          <w:rFonts w:hint="default" w:ascii="Times New Roman" w:hAnsi="Times New Roman" w:eastAsia="仿宋_GB2312" w:cs="Times New Roman"/>
          <w:sz w:val="32"/>
          <w:szCs w:val="32"/>
          <w:highlight w:val="none"/>
        </w:rPr>
      </w:pPr>
    </w:p>
    <w:p>
      <w:pPr>
        <w:spacing w:line="560" w:lineRule="exact"/>
        <w:ind w:firstLine="0" w:firstLineChars="0"/>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sectPr>
          <w:footerReference r:id="rId3" w:type="default"/>
          <w:pgSz w:w="11906" w:h="16838"/>
          <w:pgMar w:top="2098" w:right="1474" w:bottom="1984" w:left="1587" w:header="851" w:footer="992" w:gutter="0"/>
          <w:cols w:space="425" w:num="1"/>
          <w:docGrid w:type="lines" w:linePitch="312" w:charSpace="0"/>
        </w:sectPr>
      </w:pPr>
    </w:p>
    <w:p>
      <w:pPr>
        <w:pStyle w:val="14"/>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3</w:t>
      </w:r>
    </w:p>
    <w:p>
      <w:pPr>
        <w:pStyle w:val="14"/>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rPr>
        <w:t>广州北京路</w:t>
      </w:r>
      <w:r>
        <w:rPr>
          <w:rFonts w:hint="default" w:ascii="Times New Roman" w:hAnsi="Times New Roman" w:eastAsia="黑体" w:cs="Times New Roman"/>
          <w:sz w:val="32"/>
          <w:szCs w:val="32"/>
          <w:shd w:val="clear" w:color="auto" w:fill="FFFFFF"/>
          <w:lang w:val="en-US" w:eastAsia="zh-CN"/>
        </w:rPr>
        <w:t>步行街北段</w:t>
      </w:r>
      <w:r>
        <w:rPr>
          <w:rFonts w:hint="default" w:ascii="Times New Roman" w:hAnsi="Times New Roman" w:eastAsia="黑体" w:cs="Times New Roman"/>
          <w:sz w:val="32"/>
          <w:szCs w:val="32"/>
          <w:shd w:val="clear" w:color="auto" w:fill="FFFFFF"/>
        </w:rPr>
        <w:t>文化推广服务项目运营合作单位</w:t>
      </w:r>
      <w:r>
        <w:rPr>
          <w:rFonts w:hint="default" w:ascii="Times New Roman" w:hAnsi="Times New Roman" w:eastAsia="黑体" w:cs="Times New Roman"/>
          <w:sz w:val="32"/>
          <w:szCs w:val="32"/>
          <w:shd w:val="clear" w:color="auto" w:fill="FFFFFF"/>
          <w:lang w:eastAsia="zh-CN"/>
        </w:rPr>
        <w:t>征集</w:t>
      </w:r>
      <w:r>
        <w:rPr>
          <w:rFonts w:hint="default" w:ascii="Times New Roman" w:hAnsi="Times New Roman" w:eastAsia="黑体" w:cs="Times New Roman"/>
          <w:sz w:val="32"/>
          <w:szCs w:val="32"/>
        </w:rPr>
        <w:t>综合评审表</w:t>
      </w:r>
    </w:p>
    <w:tbl>
      <w:tblPr>
        <w:tblStyle w:val="8"/>
        <w:tblW w:w="14057"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18"/>
        <w:gridCol w:w="1179"/>
        <w:gridCol w:w="7626"/>
        <w:gridCol w:w="1162"/>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 w:hRule="atLeast"/>
        </w:trPr>
        <w:tc>
          <w:tcPr>
            <w:tcW w:w="704" w:type="dxa"/>
            <w:tcBorders>
              <w:top w:val="single" w:color="000000" w:sz="4" w:space="0"/>
              <w:left w:val="single" w:color="000000" w:sz="4" w:space="0"/>
              <w:bottom w:val="single" w:color="000000" w:sz="4" w:space="0"/>
              <w:right w:val="single" w:color="000000" w:sz="4" w:space="0"/>
            </w:tcBorders>
          </w:tcPr>
          <w:p>
            <w:pPr>
              <w:pStyle w:val="14"/>
              <w:spacing w:line="5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序号</w:t>
            </w:r>
          </w:p>
        </w:tc>
        <w:tc>
          <w:tcPr>
            <w:tcW w:w="2297" w:type="dxa"/>
            <w:gridSpan w:val="2"/>
            <w:tcBorders>
              <w:top w:val="single" w:color="000000" w:sz="4" w:space="0"/>
              <w:left w:val="single" w:color="000000" w:sz="4" w:space="0"/>
              <w:bottom w:val="single" w:color="000000" w:sz="4" w:space="0"/>
              <w:right w:val="single" w:color="000000" w:sz="4" w:space="0"/>
            </w:tcBorders>
          </w:tcPr>
          <w:p>
            <w:pPr>
              <w:pStyle w:val="14"/>
              <w:spacing w:line="5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评审项目</w:t>
            </w:r>
          </w:p>
        </w:tc>
        <w:tc>
          <w:tcPr>
            <w:tcW w:w="7626" w:type="dxa"/>
            <w:tcBorders>
              <w:top w:val="single" w:color="000000" w:sz="4" w:space="0"/>
              <w:left w:val="single" w:color="000000" w:sz="4" w:space="0"/>
              <w:bottom w:val="single" w:color="000000" w:sz="4" w:space="0"/>
              <w:right w:val="single" w:color="000000" w:sz="4" w:space="0"/>
            </w:tcBorders>
          </w:tcPr>
          <w:p>
            <w:pPr>
              <w:pStyle w:val="14"/>
              <w:spacing w:line="5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评审标准</w:t>
            </w:r>
          </w:p>
        </w:tc>
        <w:tc>
          <w:tcPr>
            <w:tcW w:w="1162" w:type="dxa"/>
            <w:tcBorders>
              <w:top w:val="single" w:color="000000" w:sz="4" w:space="0"/>
              <w:left w:val="single" w:color="000000" w:sz="4" w:space="0"/>
              <w:bottom w:val="single" w:color="000000" w:sz="4" w:space="0"/>
              <w:right w:val="single" w:color="000000" w:sz="4" w:space="0"/>
            </w:tcBorders>
          </w:tcPr>
          <w:p>
            <w:pPr>
              <w:pStyle w:val="14"/>
              <w:spacing w:line="5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企业A</w:t>
            </w:r>
          </w:p>
        </w:tc>
        <w:tc>
          <w:tcPr>
            <w:tcW w:w="1134" w:type="dxa"/>
            <w:tcBorders>
              <w:top w:val="single" w:color="000000" w:sz="4" w:space="0"/>
              <w:left w:val="single" w:color="000000" w:sz="4" w:space="0"/>
              <w:bottom w:val="single" w:color="000000" w:sz="4" w:space="0"/>
              <w:right w:val="single" w:color="000000" w:sz="4" w:space="0"/>
            </w:tcBorders>
          </w:tcPr>
          <w:p>
            <w:pPr>
              <w:pStyle w:val="14"/>
              <w:spacing w:line="5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企业B</w:t>
            </w:r>
          </w:p>
        </w:tc>
        <w:tc>
          <w:tcPr>
            <w:tcW w:w="1134" w:type="dxa"/>
            <w:tcBorders>
              <w:top w:val="single" w:color="000000" w:sz="4" w:space="0"/>
              <w:left w:val="single" w:color="000000" w:sz="4" w:space="0"/>
              <w:bottom w:val="single" w:color="000000" w:sz="4" w:space="0"/>
              <w:right w:val="single" w:color="000000" w:sz="4" w:space="0"/>
            </w:tcBorders>
          </w:tcPr>
          <w:p>
            <w:pPr>
              <w:pStyle w:val="14"/>
              <w:spacing w:line="560" w:lineRule="exact"/>
              <w:rPr>
                <w:rFonts w:hint="default" w:ascii="Times New Roman" w:hAnsi="Times New Roman" w:eastAsia="仿宋_GB2312" w:cs="Times New Roman"/>
                <w:szCs w:val="21"/>
              </w:rPr>
            </w:pPr>
            <w:r>
              <w:rPr>
                <w:rFonts w:hint="default" w:ascii="Times New Roman" w:hAnsi="Times New Roman" w:eastAsia="仿宋_GB2312" w:cs="Times New Roman"/>
                <w:szCs w:val="21"/>
              </w:rPr>
              <w:t>企业C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057" w:type="dxa"/>
            <w:gridSpan w:val="7"/>
            <w:tcBorders>
              <w:top w:val="single" w:color="000000" w:sz="4" w:space="0"/>
              <w:left w:val="single" w:color="000000" w:sz="4" w:space="0"/>
              <w:bottom w:val="single" w:color="000000" w:sz="4" w:space="0"/>
              <w:right w:val="single" w:color="000000" w:sz="4" w:space="0"/>
            </w:tcBorders>
          </w:tcPr>
          <w:p>
            <w:pPr>
              <w:pStyle w:val="14"/>
              <w:spacing w:line="5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一票否决事项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tcPr>
          <w:p>
            <w:pPr>
              <w:pStyle w:val="14"/>
              <w:spacing w:line="560" w:lineRule="exact"/>
              <w:rPr>
                <w:rFonts w:hint="default" w:ascii="Times New Roman" w:hAnsi="Times New Roman" w:eastAsia="仿宋_GB2312" w:cs="Times New Roman"/>
                <w:szCs w:val="21"/>
              </w:rPr>
            </w:pPr>
          </w:p>
        </w:tc>
        <w:tc>
          <w:tcPr>
            <w:tcW w:w="2297" w:type="dxa"/>
            <w:gridSpan w:val="2"/>
            <w:tcBorders>
              <w:top w:val="single" w:color="000000" w:sz="4" w:space="0"/>
              <w:left w:val="single" w:color="000000" w:sz="4" w:space="0"/>
              <w:bottom w:val="single" w:color="000000" w:sz="4" w:space="0"/>
              <w:right w:val="single" w:color="000000" w:sz="4" w:space="0"/>
            </w:tcBorders>
          </w:tcPr>
          <w:p>
            <w:pPr>
              <w:pStyle w:val="14"/>
              <w:spacing w:line="560" w:lineRule="exact"/>
              <w:jc w:val="center"/>
              <w:rPr>
                <w:rFonts w:hint="default" w:ascii="Times New Roman" w:hAnsi="Times New Roman" w:eastAsia="仿宋_GB2312" w:cs="Times New Roman"/>
                <w:szCs w:val="21"/>
              </w:rPr>
            </w:pPr>
          </w:p>
        </w:tc>
        <w:tc>
          <w:tcPr>
            <w:tcW w:w="7626" w:type="dxa"/>
            <w:tcBorders>
              <w:top w:val="single" w:color="000000" w:sz="4" w:space="0"/>
              <w:left w:val="single" w:color="000000" w:sz="4" w:space="0"/>
              <w:bottom w:val="single" w:color="000000" w:sz="4" w:space="0"/>
              <w:right w:val="single" w:color="000000" w:sz="4" w:space="0"/>
            </w:tcBorders>
          </w:tcPr>
          <w:p>
            <w:pPr>
              <w:pStyle w:val="14"/>
              <w:spacing w:line="560" w:lineRule="exact"/>
              <w:jc w:val="center"/>
              <w:rPr>
                <w:rFonts w:hint="default" w:ascii="Times New Roman" w:hAnsi="Times New Roman" w:eastAsia="仿宋_GB2312" w:cs="Times New Roman"/>
                <w:szCs w:val="21"/>
              </w:rPr>
            </w:pPr>
          </w:p>
        </w:tc>
        <w:tc>
          <w:tcPr>
            <w:tcW w:w="3430" w:type="dxa"/>
            <w:gridSpan w:val="3"/>
            <w:tcBorders>
              <w:top w:val="single" w:color="000000" w:sz="4" w:space="0"/>
              <w:left w:val="single" w:color="000000" w:sz="4" w:space="0"/>
              <w:bottom w:val="single" w:color="000000" w:sz="4" w:space="0"/>
              <w:right w:val="single" w:color="000000" w:sz="4" w:space="0"/>
            </w:tcBorders>
          </w:tcPr>
          <w:p>
            <w:pPr>
              <w:pStyle w:val="14"/>
              <w:spacing w:line="5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是否符合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9" w:hRule="atLeast"/>
        </w:trPr>
        <w:tc>
          <w:tcPr>
            <w:tcW w:w="704" w:type="dxa"/>
            <w:tcBorders>
              <w:top w:val="single" w:color="000000" w:sz="4" w:space="0"/>
              <w:left w:val="single" w:color="000000" w:sz="4" w:space="0"/>
              <w:bottom w:val="single" w:color="000000" w:sz="4" w:space="0"/>
              <w:right w:val="single" w:color="000000" w:sz="4" w:space="0"/>
            </w:tcBorders>
          </w:tcPr>
          <w:p>
            <w:pPr>
              <w:pStyle w:val="14"/>
              <w:spacing w:line="5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2297" w:type="dxa"/>
            <w:gridSpan w:val="2"/>
            <w:tcBorders>
              <w:top w:val="single" w:color="000000" w:sz="4" w:space="0"/>
              <w:left w:val="single" w:color="000000" w:sz="4" w:space="0"/>
              <w:bottom w:val="single" w:color="000000" w:sz="4" w:space="0"/>
              <w:right w:val="single" w:color="000000" w:sz="4" w:space="0"/>
            </w:tcBorders>
          </w:tcPr>
          <w:p>
            <w:pPr>
              <w:pStyle w:val="14"/>
              <w:spacing w:line="5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主体资格</w:t>
            </w:r>
          </w:p>
        </w:tc>
        <w:tc>
          <w:tcPr>
            <w:tcW w:w="7626"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bookmarkStart w:id="0" w:name="OLE_LINK4"/>
            <w:r>
              <w:rPr>
                <w:rFonts w:hint="default" w:ascii="Times New Roman" w:hAnsi="Times New Roman" w:eastAsia="仿宋_GB2312" w:cs="Times New Roman"/>
                <w:szCs w:val="21"/>
              </w:rPr>
              <w:t>1. 具有独立承担民事责任的能力：征集对象必须是具有独立承担民事责任能力的在中华人民共和国境内注册的法人或其他组织；</w:t>
            </w:r>
          </w:p>
          <w:p>
            <w:pPr>
              <w:pStyle w:val="14"/>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2. 有依法缴纳税收和社会保障资金的良好记录</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具有良好的商业信誉和健全的财务会计制度</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履行</w:t>
            </w:r>
            <w:r>
              <w:rPr>
                <w:rFonts w:hint="eastAsia" w:eastAsia="仿宋_GB2312" w:cs="Times New Roman"/>
                <w:szCs w:val="21"/>
                <w:lang w:eastAsia="zh-CN"/>
              </w:rPr>
              <w:t>协议</w:t>
            </w:r>
            <w:r>
              <w:rPr>
                <w:rFonts w:hint="default" w:ascii="Times New Roman" w:hAnsi="Times New Roman" w:eastAsia="仿宋_GB2312" w:cs="Times New Roman"/>
                <w:szCs w:val="21"/>
              </w:rPr>
              <w:t>所必需的设备和专业技术能力</w:t>
            </w:r>
            <w:r>
              <w:rPr>
                <w:rFonts w:hint="default" w:ascii="Times New Roman" w:hAnsi="Times New Roman" w:eastAsia="仿宋_GB2312" w:cs="Times New Roman"/>
                <w:szCs w:val="21"/>
                <w:lang w:eastAsia="zh-CN"/>
              </w:rPr>
              <w:t>。</w:t>
            </w:r>
          </w:p>
          <w:p>
            <w:pPr>
              <w:pStyle w:val="14"/>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 参加选定活动前3年内，在经营活动中没有重大违法记录</w:t>
            </w:r>
            <w:r>
              <w:rPr>
                <w:rFonts w:hint="default" w:ascii="Times New Roman" w:hAnsi="Times New Roman" w:eastAsia="仿宋_GB2312" w:cs="Times New Roman"/>
                <w:szCs w:val="21"/>
                <w:lang w:eastAsia="zh-CN"/>
              </w:rPr>
              <w:t>。</w:t>
            </w:r>
          </w:p>
          <w:p>
            <w:pPr>
              <w:pStyle w:val="14"/>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4</w:t>
            </w:r>
            <w:r>
              <w:rPr>
                <w:rFonts w:hint="default" w:ascii="Times New Roman" w:hAnsi="Times New Roman" w:eastAsia="仿宋_GB2312" w:cs="Times New Roman"/>
                <w:szCs w:val="21"/>
              </w:rPr>
              <w:t>. 符合法律、行政法规规定的其他条件</w:t>
            </w:r>
            <w:r>
              <w:rPr>
                <w:rFonts w:hint="default" w:ascii="Times New Roman" w:hAnsi="Times New Roman" w:eastAsia="仿宋_GB2312" w:cs="Times New Roman"/>
                <w:szCs w:val="21"/>
                <w:lang w:eastAsia="zh-CN"/>
              </w:rPr>
              <w:t>。</w:t>
            </w:r>
          </w:p>
          <w:p>
            <w:pPr>
              <w:pStyle w:val="14"/>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 单位负责人为同一人或者存在直接控股、管理关系的不同征集对象，不得同时参加本选定项目（同一子包）征集。为本项目提供整体设计、规范编制或者项目管理、监理、检测等服务的征集对象，不得再参与本项目征集。</w:t>
            </w:r>
          </w:p>
          <w:p>
            <w:pPr>
              <w:pStyle w:val="14"/>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6</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征集对象在与北京路管理服务中心过往的合作中（如有）未有不良记录的，未被列入“信用中国”网站(www.creditchina.gov.cn)“失信被执行人或重大税收违法案件当事人名单（税收违法黑名单或</w:t>
            </w:r>
            <w:bookmarkStart w:id="2" w:name="_GoBack"/>
            <w:bookmarkEnd w:id="2"/>
            <w:r>
              <w:rPr>
                <w:rFonts w:hint="default" w:ascii="Times New Roman" w:hAnsi="Times New Roman" w:eastAsia="仿宋_GB2312" w:cs="Times New Roman"/>
                <w:szCs w:val="21"/>
              </w:rPr>
              <w:t>重大税收违法失信主体）”记录名单。</w:t>
            </w:r>
            <w:bookmarkEnd w:id="0"/>
          </w:p>
        </w:tc>
        <w:tc>
          <w:tcPr>
            <w:tcW w:w="1162" w:type="dxa"/>
            <w:tcBorders>
              <w:top w:val="single" w:color="000000" w:sz="4" w:space="0"/>
              <w:left w:val="single" w:color="000000" w:sz="4" w:space="0"/>
              <w:bottom w:val="single" w:color="000000" w:sz="4" w:space="0"/>
              <w:right w:val="single" w:color="000000" w:sz="4" w:space="0"/>
            </w:tcBorders>
          </w:tcPr>
          <w:p>
            <w:pPr>
              <w:pStyle w:val="14"/>
              <w:spacing w:line="560" w:lineRule="exact"/>
              <w:jc w:val="left"/>
              <w:rPr>
                <w:rFonts w:hint="default" w:ascii="Times New Roman" w:hAnsi="Times New Roman" w:eastAsia="仿宋_GB2312" w:cs="Times New Roman"/>
                <w:szCs w:val="21"/>
              </w:rPr>
            </w:pPr>
          </w:p>
        </w:tc>
        <w:tc>
          <w:tcPr>
            <w:tcW w:w="1134" w:type="dxa"/>
            <w:tcBorders>
              <w:top w:val="single" w:color="000000" w:sz="4" w:space="0"/>
              <w:left w:val="single" w:color="000000" w:sz="4" w:space="0"/>
              <w:bottom w:val="single" w:color="000000" w:sz="4" w:space="0"/>
              <w:right w:val="single" w:color="000000" w:sz="4" w:space="0"/>
            </w:tcBorders>
          </w:tcPr>
          <w:p>
            <w:pPr>
              <w:pStyle w:val="14"/>
              <w:spacing w:line="560" w:lineRule="exact"/>
              <w:jc w:val="left"/>
              <w:rPr>
                <w:rFonts w:hint="default" w:ascii="Times New Roman" w:hAnsi="Times New Roman" w:eastAsia="仿宋_GB2312" w:cs="Times New Roman"/>
                <w:szCs w:val="21"/>
              </w:rPr>
            </w:pPr>
          </w:p>
        </w:tc>
        <w:tc>
          <w:tcPr>
            <w:tcW w:w="1134" w:type="dxa"/>
            <w:tcBorders>
              <w:top w:val="single" w:color="000000" w:sz="4" w:space="0"/>
              <w:left w:val="single" w:color="000000" w:sz="4" w:space="0"/>
              <w:bottom w:val="single" w:color="000000" w:sz="4" w:space="0"/>
              <w:right w:val="single" w:color="000000" w:sz="4" w:space="0"/>
            </w:tcBorders>
          </w:tcPr>
          <w:p>
            <w:pPr>
              <w:pStyle w:val="14"/>
              <w:spacing w:line="560" w:lineRule="exact"/>
              <w:jc w:val="left"/>
              <w:rPr>
                <w:rFonts w:hint="default" w:ascii="Times New Roman"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14057" w:type="dxa"/>
            <w:gridSpan w:val="7"/>
            <w:tcBorders>
              <w:top w:val="single" w:color="000000" w:sz="4" w:space="0"/>
              <w:left w:val="single" w:color="000000" w:sz="4" w:space="0"/>
              <w:bottom w:val="single" w:color="000000" w:sz="4" w:space="0"/>
              <w:right w:val="single" w:color="000000" w:sz="4" w:space="0"/>
            </w:tcBorders>
          </w:tcPr>
          <w:p>
            <w:pPr>
              <w:pStyle w:val="14"/>
              <w:spacing w:line="56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具体评审内容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04" w:type="dxa"/>
            <w:vMerge w:val="restart"/>
            <w:tcBorders>
              <w:top w:val="single" w:color="auto" w:sz="4" w:space="0"/>
              <w:left w:val="single" w:color="auto" w:sz="4" w:space="0"/>
              <w:bottom w:val="single" w:color="auto" w:sz="4" w:space="0"/>
              <w:right w:val="single" w:color="auto" w:sz="4" w:space="0"/>
            </w:tcBorders>
            <w:vAlign w:val="center"/>
          </w:tcPr>
          <w:p>
            <w:pPr>
              <w:pStyle w:val="14"/>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1118" w:type="dxa"/>
            <w:vMerge w:val="restart"/>
            <w:tcBorders>
              <w:top w:val="single" w:color="auto" w:sz="4" w:space="0"/>
              <w:left w:val="single" w:color="auto" w:sz="4" w:space="0"/>
              <w:bottom w:val="single" w:color="auto" w:sz="4" w:space="0"/>
              <w:right w:val="single" w:color="auto" w:sz="4" w:space="0"/>
            </w:tcBorders>
            <w:vAlign w:val="center"/>
          </w:tcPr>
          <w:p>
            <w:pPr>
              <w:pStyle w:val="14"/>
              <w:jc w:val="left"/>
              <w:rPr>
                <w:rFonts w:hint="default" w:ascii="Times New Roman" w:hAnsi="Times New Roman" w:eastAsia="仿宋_GB2312" w:cs="Times New Roman"/>
                <w:szCs w:val="21"/>
              </w:rPr>
            </w:pPr>
            <w:r>
              <w:rPr>
                <w:rFonts w:hint="eastAsia" w:eastAsia="仿宋_GB2312" w:cs="Times New Roman"/>
                <w:szCs w:val="21"/>
                <w:lang w:val="en-US" w:eastAsia="zh-CN"/>
              </w:rPr>
              <w:t>商务评审</w:t>
            </w:r>
            <w:r>
              <w:rPr>
                <w:rFonts w:hint="default" w:ascii="Times New Roman" w:hAnsi="Times New Roman" w:eastAsia="仿宋_GB2312" w:cs="Times New Roman"/>
                <w:szCs w:val="21"/>
              </w:rPr>
              <w:t>（</w:t>
            </w:r>
            <w:r>
              <w:rPr>
                <w:rFonts w:hint="eastAsia" w:eastAsia="仿宋_GB2312" w:cs="Times New Roman"/>
                <w:szCs w:val="21"/>
                <w:lang w:val="en-US" w:eastAsia="zh-CN"/>
              </w:rPr>
              <w:t>20</w:t>
            </w:r>
            <w:r>
              <w:rPr>
                <w:rFonts w:hint="default" w:ascii="Times New Roman" w:hAnsi="Times New Roman" w:eastAsia="仿宋_GB2312" w:cs="Times New Roman"/>
                <w:szCs w:val="21"/>
              </w:rPr>
              <w:t>分）</w:t>
            </w:r>
          </w:p>
        </w:tc>
        <w:tc>
          <w:tcPr>
            <w:tcW w:w="1179" w:type="dxa"/>
            <w:tcBorders>
              <w:top w:val="single" w:color="000000" w:sz="4" w:space="0"/>
              <w:left w:val="single" w:color="auto" w:sz="4" w:space="0"/>
              <w:bottom w:val="single" w:color="000000" w:sz="4" w:space="0"/>
              <w:right w:val="single" w:color="000000" w:sz="4" w:space="0"/>
            </w:tcBorders>
            <w:vAlign w:val="center"/>
          </w:tcPr>
          <w:p>
            <w:pPr>
              <w:pStyle w:val="14"/>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项目经验</w:t>
            </w:r>
          </w:p>
          <w:p>
            <w:pPr>
              <w:pStyle w:val="14"/>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w:t>
            </w:r>
            <w:r>
              <w:rPr>
                <w:rFonts w:hint="eastAsia" w:eastAsia="仿宋_GB2312" w:cs="Times New Roman"/>
                <w:szCs w:val="21"/>
                <w:lang w:val="en-US" w:eastAsia="zh-CN"/>
              </w:rPr>
              <w:t>12</w:t>
            </w:r>
            <w:r>
              <w:rPr>
                <w:rFonts w:hint="default" w:ascii="Times New Roman" w:hAnsi="Times New Roman" w:eastAsia="仿宋_GB2312" w:cs="Times New Roman"/>
                <w:szCs w:val="21"/>
              </w:rPr>
              <w:t>分）</w:t>
            </w:r>
          </w:p>
        </w:tc>
        <w:tc>
          <w:tcPr>
            <w:tcW w:w="7626" w:type="dxa"/>
            <w:tcBorders>
              <w:top w:val="single" w:color="000000" w:sz="4" w:space="0"/>
              <w:left w:val="single" w:color="000000" w:sz="4" w:space="0"/>
              <w:bottom w:val="single" w:color="000000" w:sz="4" w:space="0"/>
              <w:right w:val="single" w:color="000000" w:sz="4" w:space="0"/>
            </w:tcBorders>
            <w:shd w:val="clear" w:color="auto" w:fill="auto"/>
          </w:tcPr>
          <w:p>
            <w:pPr>
              <w:pStyle w:val="14"/>
              <w:jc w:val="left"/>
              <w:rPr>
                <w:rFonts w:hint="default" w:ascii="Times New Roman" w:hAnsi="Times New Roman" w:eastAsia="仿宋_GB2312" w:cs="Times New Roman"/>
                <w:szCs w:val="21"/>
                <w:lang w:val="en-US" w:eastAsia="zh-CN"/>
              </w:rPr>
            </w:pPr>
            <w:bookmarkStart w:id="1" w:name="OLE_LINK5"/>
            <w:r>
              <w:rPr>
                <w:rFonts w:hint="eastAsia" w:ascii="Times New Roman" w:hAnsi="Times New Roman" w:eastAsia="仿宋_GB2312" w:cs="Times New Roman"/>
                <w:szCs w:val="21"/>
                <w:lang w:eastAsia="zh-CN"/>
              </w:rPr>
              <w:t>征集对象</w:t>
            </w:r>
            <w:bookmarkEnd w:id="1"/>
            <w:r>
              <w:rPr>
                <w:rFonts w:hint="default" w:ascii="Times New Roman" w:hAnsi="Times New Roman" w:eastAsia="仿宋_GB2312" w:cs="Times New Roman"/>
                <w:szCs w:val="21"/>
              </w:rPr>
              <w:t>在国内有文旅项目</w:t>
            </w:r>
            <w:r>
              <w:rPr>
                <w:rFonts w:hint="default" w:ascii="Times New Roman" w:hAnsi="Times New Roman" w:eastAsia="仿宋_GB2312" w:cs="Times New Roman"/>
                <w:szCs w:val="21"/>
                <w:lang w:eastAsia="zh-CN"/>
              </w:rPr>
              <w:t>运营</w:t>
            </w:r>
            <w:r>
              <w:rPr>
                <w:rFonts w:hint="default" w:ascii="Times New Roman" w:hAnsi="Times New Roman" w:eastAsia="仿宋_GB2312" w:cs="Times New Roman"/>
                <w:szCs w:val="21"/>
              </w:rPr>
              <w:t>经验，或文化创意活动策划执行经验的，每增加一个项目得</w:t>
            </w:r>
            <w:r>
              <w:rPr>
                <w:rFonts w:hint="eastAsia" w:eastAsia="仿宋_GB2312" w:cs="Times New Roman"/>
                <w:szCs w:val="21"/>
                <w:lang w:val="en-US" w:eastAsia="zh-CN"/>
              </w:rPr>
              <w:t>2</w:t>
            </w:r>
            <w:r>
              <w:rPr>
                <w:rFonts w:hint="default" w:ascii="Times New Roman" w:hAnsi="Times New Roman" w:eastAsia="仿宋_GB2312" w:cs="Times New Roman"/>
                <w:szCs w:val="21"/>
              </w:rPr>
              <w:t>分，最高</w:t>
            </w:r>
            <w:r>
              <w:rPr>
                <w:rFonts w:hint="default" w:ascii="Times New Roman" w:hAnsi="Times New Roman" w:eastAsia="仿宋_GB2312" w:cs="Times New Roman"/>
                <w:szCs w:val="21"/>
                <w:lang w:val="en-US" w:eastAsia="zh-CN"/>
              </w:rPr>
              <w:t>1</w:t>
            </w:r>
            <w:r>
              <w:rPr>
                <w:rFonts w:hint="eastAsia" w:eastAsia="仿宋_GB2312" w:cs="Times New Roman"/>
                <w:szCs w:val="21"/>
                <w:lang w:val="en-US" w:eastAsia="zh-CN"/>
              </w:rPr>
              <w:t>2</w:t>
            </w:r>
            <w:r>
              <w:rPr>
                <w:rFonts w:hint="default" w:ascii="Times New Roman" w:hAnsi="Times New Roman" w:eastAsia="仿宋_GB2312" w:cs="Times New Roman"/>
                <w:szCs w:val="21"/>
              </w:rPr>
              <w:t>分。应提供具体经营项目</w:t>
            </w:r>
            <w:r>
              <w:rPr>
                <w:rFonts w:hint="eastAsia" w:eastAsia="仿宋_GB2312" w:cs="Times New Roman"/>
                <w:szCs w:val="21"/>
                <w:lang w:eastAsia="zh-CN"/>
              </w:rPr>
              <w:t>、</w:t>
            </w:r>
            <w:r>
              <w:rPr>
                <w:rFonts w:hint="eastAsia" w:eastAsia="仿宋_GB2312" w:cs="Times New Roman"/>
                <w:szCs w:val="21"/>
                <w:lang w:val="en-US" w:eastAsia="zh-CN"/>
              </w:rPr>
              <w:t>活动</w:t>
            </w:r>
            <w:r>
              <w:rPr>
                <w:rFonts w:hint="default" w:ascii="Times New Roman" w:hAnsi="Times New Roman" w:eastAsia="仿宋_GB2312" w:cs="Times New Roman"/>
                <w:szCs w:val="21"/>
              </w:rPr>
              <w:t>的简介</w:t>
            </w:r>
            <w:r>
              <w:rPr>
                <w:rFonts w:hint="eastAsia" w:eastAsia="仿宋_GB2312" w:cs="Times New Roman"/>
                <w:szCs w:val="21"/>
                <w:lang w:val="en-US" w:eastAsia="zh-CN"/>
              </w:rPr>
              <w:t>和项目协议等证明材料</w:t>
            </w:r>
            <w:r>
              <w:rPr>
                <w:rFonts w:hint="default" w:ascii="Times New Roman" w:hAnsi="Times New Roman" w:eastAsia="仿宋_GB2312" w:cs="Times New Roman"/>
                <w:szCs w:val="21"/>
              </w:rPr>
              <w:t>，否则不得分。</w:t>
            </w:r>
          </w:p>
        </w:tc>
        <w:tc>
          <w:tcPr>
            <w:tcW w:w="1162"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lang w:val="en-US" w:eastAsia="zh-CN"/>
              </w:rPr>
            </w:pPr>
          </w:p>
        </w:tc>
        <w:tc>
          <w:tcPr>
            <w:tcW w:w="1134"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p>
        </w:tc>
        <w:tc>
          <w:tcPr>
            <w:tcW w:w="1134"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704" w:type="dxa"/>
            <w:vMerge w:val="continue"/>
            <w:tcBorders>
              <w:top w:val="single" w:color="auto" w:sz="4" w:space="0"/>
              <w:left w:val="single" w:color="auto" w:sz="4" w:space="0"/>
              <w:bottom w:val="single" w:color="auto" w:sz="4" w:space="0"/>
              <w:right w:val="single" w:color="000000" w:sz="4" w:space="0"/>
            </w:tcBorders>
            <w:vAlign w:val="center"/>
          </w:tcPr>
          <w:p>
            <w:pPr>
              <w:pStyle w:val="14"/>
              <w:jc w:val="left"/>
              <w:rPr>
                <w:rFonts w:hint="default" w:ascii="Times New Roman" w:hAnsi="Times New Roman" w:eastAsia="仿宋_GB2312" w:cs="Times New Roman"/>
                <w:szCs w:val="21"/>
              </w:rPr>
            </w:pPr>
          </w:p>
        </w:tc>
        <w:tc>
          <w:tcPr>
            <w:tcW w:w="1118" w:type="dxa"/>
            <w:vMerge w:val="continue"/>
            <w:tcBorders>
              <w:top w:val="single" w:color="auto" w:sz="4" w:space="0"/>
              <w:left w:val="single" w:color="000000" w:sz="4" w:space="0"/>
              <w:bottom w:val="single" w:color="auto" w:sz="4" w:space="0"/>
              <w:right w:val="single" w:color="auto" w:sz="4" w:space="0"/>
            </w:tcBorders>
            <w:vAlign w:val="center"/>
          </w:tcPr>
          <w:p>
            <w:pPr>
              <w:pStyle w:val="14"/>
              <w:jc w:val="left"/>
              <w:rPr>
                <w:rFonts w:hint="default" w:ascii="Times New Roman" w:hAnsi="Times New Roman" w:eastAsia="仿宋_GB2312" w:cs="Times New Roman"/>
                <w:szCs w:val="21"/>
              </w:rPr>
            </w:pPr>
          </w:p>
        </w:tc>
        <w:tc>
          <w:tcPr>
            <w:tcW w:w="1179" w:type="dxa"/>
            <w:tcBorders>
              <w:top w:val="single" w:color="000000" w:sz="4" w:space="0"/>
              <w:left w:val="single" w:color="auto" w:sz="4" w:space="0"/>
              <w:bottom w:val="single" w:color="000000" w:sz="4" w:space="0"/>
              <w:right w:val="single" w:color="000000" w:sz="4" w:space="0"/>
            </w:tcBorders>
            <w:vAlign w:val="center"/>
          </w:tcPr>
          <w:p>
            <w:pPr>
              <w:pStyle w:val="14"/>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文创开发能力</w:t>
            </w:r>
          </w:p>
          <w:p>
            <w:pPr>
              <w:pStyle w:val="14"/>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r>
              <w:rPr>
                <w:rFonts w:hint="eastAsia" w:eastAsia="仿宋_GB2312" w:cs="Times New Roman"/>
                <w:szCs w:val="21"/>
                <w:lang w:val="en-US" w:eastAsia="zh-CN"/>
              </w:rPr>
              <w:t>8</w:t>
            </w:r>
            <w:r>
              <w:rPr>
                <w:rFonts w:hint="default" w:ascii="Times New Roman" w:hAnsi="Times New Roman" w:eastAsia="仿宋_GB2312" w:cs="Times New Roman"/>
                <w:szCs w:val="21"/>
              </w:rPr>
              <w:t>分）</w:t>
            </w:r>
          </w:p>
        </w:tc>
        <w:tc>
          <w:tcPr>
            <w:tcW w:w="7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jc w:val="left"/>
              <w:rPr>
                <w:rFonts w:hint="default" w:ascii="Times New Roman" w:hAnsi="Times New Roman" w:eastAsia="宋体" w:cs="Times New Roman"/>
                <w:szCs w:val="21"/>
                <w:lang w:val="en-US" w:eastAsia="zh-CN"/>
              </w:rPr>
            </w:pPr>
            <w:r>
              <w:rPr>
                <w:rFonts w:hint="default" w:ascii="Times New Roman" w:hAnsi="Times New Roman" w:eastAsia="仿宋_GB2312" w:cs="Times New Roman"/>
                <w:szCs w:val="21"/>
                <w:lang w:eastAsia="zh-CN"/>
              </w:rPr>
              <w:t>征集对象</w:t>
            </w:r>
            <w:r>
              <w:rPr>
                <w:rFonts w:hint="default" w:ascii="Times New Roman" w:hAnsi="Times New Roman" w:eastAsia="仿宋_GB2312" w:cs="Times New Roman"/>
                <w:i w:val="0"/>
                <w:iCs w:val="0"/>
                <w:caps w:val="0"/>
                <w:color w:val="auto"/>
                <w:spacing w:val="0"/>
                <w:sz w:val="21"/>
                <w:szCs w:val="21"/>
                <w:shd w:val="clear" w:fill="FFFFFF"/>
              </w:rPr>
              <w:t>具备</w:t>
            </w:r>
            <w:r>
              <w:rPr>
                <w:rFonts w:hint="default" w:ascii="Times New Roman" w:hAnsi="Times New Roman" w:eastAsia="仿宋_GB2312" w:cs="Times New Roman"/>
                <w:i w:val="0"/>
                <w:iCs w:val="0"/>
                <w:caps w:val="0"/>
                <w:color w:val="auto"/>
                <w:spacing w:val="0"/>
                <w:sz w:val="21"/>
                <w:szCs w:val="21"/>
                <w:shd w:val="clear" w:fill="FFFFFF"/>
                <w:lang w:eastAsia="zh-CN"/>
              </w:rPr>
              <w:t>独立文创开发能力或者联名授权资源，原创</w:t>
            </w:r>
            <w:r>
              <w:rPr>
                <w:rFonts w:hint="eastAsia" w:eastAsia="仿宋_GB2312" w:cs="Times New Roman"/>
                <w:i w:val="0"/>
                <w:iCs w:val="0"/>
                <w:caps w:val="0"/>
                <w:color w:val="auto"/>
                <w:spacing w:val="0"/>
                <w:sz w:val="21"/>
                <w:szCs w:val="21"/>
                <w:shd w:val="clear" w:fill="FFFFFF"/>
                <w:lang w:val="en-US" w:eastAsia="zh-CN"/>
              </w:rPr>
              <w:t>文创</w:t>
            </w:r>
            <w:r>
              <w:rPr>
                <w:rFonts w:hint="default" w:ascii="Times New Roman" w:hAnsi="Times New Roman" w:eastAsia="仿宋_GB2312" w:cs="Times New Roman"/>
                <w:i w:val="0"/>
                <w:iCs w:val="0"/>
                <w:caps w:val="0"/>
                <w:color w:val="auto"/>
                <w:spacing w:val="0"/>
                <w:sz w:val="21"/>
                <w:szCs w:val="21"/>
                <w:shd w:val="clear" w:fill="FFFFFF"/>
                <w:lang w:eastAsia="zh-CN"/>
              </w:rPr>
              <w:t>产品</w:t>
            </w:r>
            <w:r>
              <w:rPr>
                <w:rFonts w:hint="eastAsia" w:eastAsia="仿宋_GB2312" w:cs="Times New Roman"/>
                <w:i w:val="0"/>
                <w:iCs w:val="0"/>
                <w:caps w:val="0"/>
                <w:color w:val="auto"/>
                <w:spacing w:val="0"/>
                <w:sz w:val="21"/>
                <w:szCs w:val="21"/>
                <w:shd w:val="clear" w:fill="FFFFFF"/>
                <w:lang w:val="en-US" w:eastAsia="zh-CN"/>
              </w:rPr>
              <w:t>丰富且具有一定特色和吸引力的，得8分；原创文创产品较为丰富，产品特色和吸引力一般的</w:t>
            </w:r>
            <w:r>
              <w:rPr>
                <w:rFonts w:hint="default" w:ascii="Times New Roman" w:hAnsi="Times New Roman" w:eastAsia="仿宋_GB2312" w:cs="Times New Roman"/>
                <w:i w:val="0"/>
                <w:iCs w:val="0"/>
                <w:caps w:val="0"/>
                <w:color w:val="auto"/>
                <w:spacing w:val="0"/>
                <w:sz w:val="21"/>
                <w:szCs w:val="21"/>
                <w:shd w:val="clear" w:fill="FFFFFF"/>
                <w:lang w:eastAsia="zh-CN"/>
              </w:rPr>
              <w:t>，</w:t>
            </w:r>
            <w:r>
              <w:rPr>
                <w:rFonts w:hint="eastAsia" w:eastAsia="仿宋_GB2312" w:cs="Times New Roman"/>
                <w:i w:val="0"/>
                <w:iCs w:val="0"/>
                <w:caps w:val="0"/>
                <w:color w:val="auto"/>
                <w:spacing w:val="0"/>
                <w:sz w:val="21"/>
                <w:szCs w:val="21"/>
                <w:shd w:val="clear" w:fill="FFFFFF"/>
                <w:lang w:val="en-US" w:eastAsia="zh-CN"/>
              </w:rPr>
              <w:t>得4分；原创文创产品较少，没有特色和吸引力的，得1分；未提供不得分</w:t>
            </w:r>
            <w:r>
              <w:rPr>
                <w:rFonts w:hint="default" w:ascii="Times New Roman" w:hAnsi="Times New Roman" w:eastAsia="仿宋_GB2312" w:cs="Times New Roman"/>
                <w:i w:val="0"/>
                <w:iCs w:val="0"/>
                <w:caps w:val="0"/>
                <w:color w:val="auto"/>
                <w:spacing w:val="0"/>
                <w:sz w:val="21"/>
                <w:szCs w:val="21"/>
                <w:shd w:val="clear" w:fill="FFFFFF"/>
                <w:lang w:eastAsia="zh-CN"/>
              </w:rPr>
              <w:t>。</w:t>
            </w:r>
          </w:p>
        </w:tc>
        <w:tc>
          <w:tcPr>
            <w:tcW w:w="1162"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lang w:val="en-US" w:eastAsia="zh-CN"/>
              </w:rPr>
            </w:pPr>
          </w:p>
        </w:tc>
        <w:tc>
          <w:tcPr>
            <w:tcW w:w="1134"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p>
        </w:tc>
        <w:tc>
          <w:tcPr>
            <w:tcW w:w="1134"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704" w:type="dxa"/>
            <w:vMerge w:val="restart"/>
            <w:tcBorders>
              <w:top w:val="single" w:color="auto" w:sz="4" w:space="0"/>
              <w:left w:val="single" w:color="auto" w:sz="4" w:space="0"/>
              <w:right w:val="single" w:color="000000" w:sz="4" w:space="0"/>
            </w:tcBorders>
            <w:vAlign w:val="center"/>
          </w:tcPr>
          <w:p>
            <w:pPr>
              <w:pStyle w:val="14"/>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p>
        </w:tc>
        <w:tc>
          <w:tcPr>
            <w:tcW w:w="1118" w:type="dxa"/>
            <w:vMerge w:val="restart"/>
            <w:tcBorders>
              <w:top w:val="single" w:color="auto" w:sz="4" w:space="0"/>
              <w:left w:val="single" w:color="000000" w:sz="4" w:space="0"/>
              <w:right w:val="single" w:color="auto" w:sz="4" w:space="0"/>
            </w:tcBorders>
            <w:vAlign w:val="center"/>
          </w:tcPr>
          <w:p>
            <w:pPr>
              <w:pStyle w:val="14"/>
              <w:jc w:val="left"/>
              <w:rPr>
                <w:rFonts w:hint="default" w:ascii="Times New Roman" w:hAnsi="Times New Roman" w:eastAsia="仿宋_GB2312" w:cs="Times New Roman"/>
                <w:szCs w:val="21"/>
              </w:rPr>
            </w:pPr>
            <w:r>
              <w:rPr>
                <w:rFonts w:hint="eastAsia" w:eastAsia="仿宋_GB2312" w:cs="Times New Roman"/>
                <w:szCs w:val="21"/>
                <w:lang w:val="en-US" w:eastAsia="zh-CN"/>
              </w:rPr>
              <w:t>服务评审</w:t>
            </w:r>
            <w:r>
              <w:rPr>
                <w:rFonts w:hint="default" w:ascii="Times New Roman" w:hAnsi="Times New Roman" w:eastAsia="仿宋_GB2312" w:cs="Times New Roman"/>
                <w:szCs w:val="21"/>
                <w:lang w:eastAsia="zh-CN"/>
              </w:rPr>
              <w:t>（</w:t>
            </w:r>
            <w:r>
              <w:rPr>
                <w:rFonts w:hint="eastAsia" w:eastAsia="仿宋_GB2312" w:cs="Times New Roman"/>
                <w:szCs w:val="21"/>
                <w:lang w:val="en-US" w:eastAsia="zh-CN"/>
              </w:rPr>
              <w:t>70</w:t>
            </w:r>
            <w:r>
              <w:rPr>
                <w:rFonts w:hint="default" w:ascii="Times New Roman" w:hAnsi="Times New Roman" w:eastAsia="仿宋_GB2312" w:cs="Times New Roman"/>
                <w:szCs w:val="21"/>
                <w:lang w:val="en-US" w:eastAsia="zh-CN"/>
              </w:rPr>
              <w:t>分</w:t>
            </w:r>
            <w:r>
              <w:rPr>
                <w:rFonts w:hint="default" w:ascii="Times New Roman" w:hAnsi="Times New Roman" w:eastAsia="仿宋_GB2312" w:cs="Times New Roman"/>
                <w:szCs w:val="21"/>
                <w:lang w:eastAsia="zh-CN"/>
              </w:rPr>
              <w:t>）</w:t>
            </w:r>
          </w:p>
        </w:tc>
        <w:tc>
          <w:tcPr>
            <w:tcW w:w="1179" w:type="dxa"/>
            <w:tcBorders>
              <w:top w:val="single" w:color="000000" w:sz="4" w:space="0"/>
              <w:left w:val="single" w:color="auto" w:sz="4" w:space="0"/>
              <w:bottom w:val="single" w:color="000000" w:sz="4" w:space="0"/>
              <w:right w:val="single" w:color="000000" w:sz="4" w:space="0"/>
            </w:tcBorders>
            <w:vAlign w:val="top"/>
          </w:tcPr>
          <w:p>
            <w:pPr>
              <w:pStyle w:val="14"/>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对项目的理解</w:t>
            </w:r>
          </w:p>
          <w:p>
            <w:pPr>
              <w:pStyle w:val="14"/>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highlight w:val="none"/>
                <w:lang w:eastAsia="zh-CN"/>
              </w:rPr>
              <w:t>（</w:t>
            </w:r>
            <w:r>
              <w:rPr>
                <w:rFonts w:hint="eastAsia" w:eastAsia="仿宋_GB2312" w:cs="Times New Roman"/>
                <w:szCs w:val="21"/>
                <w:highlight w:val="none"/>
                <w:lang w:val="en-US" w:eastAsia="zh-CN"/>
              </w:rPr>
              <w:t>5</w:t>
            </w:r>
            <w:r>
              <w:rPr>
                <w:rFonts w:hint="default" w:ascii="Times New Roman" w:hAnsi="Times New Roman" w:eastAsia="仿宋_GB2312" w:cs="Times New Roman"/>
                <w:szCs w:val="21"/>
                <w:highlight w:val="none"/>
                <w:lang w:val="en-US" w:eastAsia="zh-CN"/>
              </w:rPr>
              <w:t>分</w:t>
            </w:r>
            <w:r>
              <w:rPr>
                <w:rFonts w:hint="default" w:ascii="Times New Roman" w:hAnsi="Times New Roman" w:eastAsia="仿宋_GB2312" w:cs="Times New Roman"/>
                <w:szCs w:val="21"/>
                <w:highlight w:val="none"/>
                <w:lang w:eastAsia="zh-CN"/>
              </w:rPr>
              <w:t>）</w:t>
            </w:r>
          </w:p>
        </w:tc>
        <w:tc>
          <w:tcPr>
            <w:tcW w:w="762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4"/>
              <w:jc w:val="both"/>
              <w:rPr>
                <w:rFonts w:hint="default" w:ascii="Times New Roman" w:hAnsi="Times New Roman" w:eastAsia="仿宋_GB2312" w:cs="Times New Roman"/>
                <w:i w:val="0"/>
                <w:iCs w:val="0"/>
                <w:caps w:val="0"/>
                <w:color w:val="auto"/>
                <w:spacing w:val="0"/>
                <w:sz w:val="21"/>
                <w:szCs w:val="21"/>
                <w:shd w:val="clear" w:fill="FFFFFF"/>
                <w:lang w:eastAsia="zh-CN"/>
              </w:rPr>
            </w:pPr>
            <w:r>
              <w:rPr>
                <w:rFonts w:hint="default" w:ascii="Times New Roman" w:hAnsi="Times New Roman" w:eastAsia="仿宋_GB2312" w:cs="Times New Roman"/>
                <w:szCs w:val="21"/>
                <w:lang w:eastAsia="zh-CN"/>
              </w:rPr>
              <w:t>能够准确把握项目背景，并结合有关政策，提出项目运营思路</w:t>
            </w:r>
            <w:r>
              <w:rPr>
                <w:rFonts w:hint="eastAsia" w:eastAsia="仿宋_GB2312" w:cs="Times New Roman"/>
                <w:szCs w:val="21"/>
                <w:lang w:eastAsia="zh-CN"/>
              </w:rPr>
              <w:t>、</w:t>
            </w:r>
            <w:r>
              <w:rPr>
                <w:rFonts w:hint="eastAsia" w:eastAsia="仿宋_GB2312" w:cs="Times New Roman"/>
                <w:szCs w:val="21"/>
                <w:lang w:val="en-US" w:eastAsia="zh-CN"/>
              </w:rPr>
              <w:t>方案</w:t>
            </w:r>
            <w:r>
              <w:rPr>
                <w:rFonts w:hint="default" w:ascii="Times New Roman" w:hAnsi="Times New Roman" w:eastAsia="仿宋_GB2312" w:cs="Times New Roman"/>
                <w:szCs w:val="21"/>
                <w:lang w:eastAsia="zh-CN"/>
              </w:rPr>
              <w:t>和原则。完全理解项目意图，阐述详细、准确、合理，满足或优于需求的，得</w:t>
            </w:r>
            <w:r>
              <w:rPr>
                <w:rFonts w:hint="eastAsia" w:eastAsia="仿宋_GB2312" w:cs="Times New Roman"/>
                <w:szCs w:val="21"/>
                <w:lang w:val="en-US" w:eastAsia="zh-CN"/>
              </w:rPr>
              <w:t>5</w:t>
            </w:r>
            <w:r>
              <w:rPr>
                <w:rFonts w:hint="default" w:ascii="Times New Roman" w:hAnsi="Times New Roman" w:eastAsia="仿宋_GB2312" w:cs="Times New Roman"/>
                <w:szCs w:val="21"/>
                <w:lang w:eastAsia="zh-CN"/>
              </w:rPr>
              <w:t>分；基本理解项目意图，阐述基本详细、合理，基本满足需求的，得</w:t>
            </w:r>
            <w:r>
              <w:rPr>
                <w:rFonts w:hint="eastAsia" w:eastAsia="仿宋_GB2312" w:cs="Times New Roman"/>
                <w:szCs w:val="21"/>
                <w:lang w:val="en-US" w:eastAsia="zh-CN"/>
              </w:rPr>
              <w:t>3</w:t>
            </w:r>
            <w:r>
              <w:rPr>
                <w:rFonts w:hint="default" w:ascii="Times New Roman" w:hAnsi="Times New Roman" w:eastAsia="仿宋_GB2312" w:cs="Times New Roman"/>
                <w:szCs w:val="21"/>
                <w:lang w:eastAsia="zh-CN"/>
              </w:rPr>
              <w:t>分；理解、分析项目意图全面性不足，阐述简单，缺乏合理性，不能完全满足需求的，得1分；未提供相关内容的不得分。</w:t>
            </w:r>
          </w:p>
        </w:tc>
        <w:tc>
          <w:tcPr>
            <w:tcW w:w="1162" w:type="dxa"/>
            <w:tcBorders>
              <w:top w:val="single" w:color="000000" w:sz="4" w:space="0"/>
              <w:left w:val="single" w:color="000000" w:sz="4" w:space="0"/>
              <w:bottom w:val="single" w:color="000000" w:sz="4" w:space="0"/>
              <w:right w:val="single" w:color="000000" w:sz="4" w:space="0"/>
            </w:tcBorders>
            <w:vAlign w:val="top"/>
          </w:tcPr>
          <w:p>
            <w:pPr>
              <w:pStyle w:val="14"/>
              <w:jc w:val="left"/>
              <w:rPr>
                <w:rFonts w:hint="default" w:ascii="Times New Roman" w:hAnsi="Times New Roman" w:eastAsia="仿宋_GB2312" w:cs="Times New Roman"/>
                <w:szCs w:val="21"/>
              </w:rPr>
            </w:pPr>
          </w:p>
        </w:tc>
        <w:tc>
          <w:tcPr>
            <w:tcW w:w="1134" w:type="dxa"/>
            <w:tcBorders>
              <w:top w:val="single" w:color="000000" w:sz="4" w:space="0"/>
              <w:left w:val="single" w:color="000000" w:sz="4" w:space="0"/>
              <w:bottom w:val="single" w:color="000000" w:sz="4" w:space="0"/>
              <w:right w:val="single" w:color="000000" w:sz="4" w:space="0"/>
            </w:tcBorders>
            <w:vAlign w:val="top"/>
          </w:tcPr>
          <w:p>
            <w:pPr>
              <w:pStyle w:val="14"/>
              <w:jc w:val="left"/>
              <w:rPr>
                <w:rFonts w:hint="default" w:ascii="Times New Roman" w:hAnsi="Times New Roman" w:eastAsia="仿宋_GB2312" w:cs="Times New Roman"/>
                <w:szCs w:val="21"/>
              </w:rPr>
            </w:pPr>
          </w:p>
        </w:tc>
        <w:tc>
          <w:tcPr>
            <w:tcW w:w="1134" w:type="dxa"/>
            <w:tcBorders>
              <w:top w:val="single" w:color="000000" w:sz="4" w:space="0"/>
              <w:left w:val="single" w:color="000000" w:sz="4" w:space="0"/>
              <w:bottom w:val="single" w:color="000000" w:sz="4" w:space="0"/>
              <w:right w:val="single" w:color="000000" w:sz="4" w:space="0"/>
            </w:tcBorders>
            <w:vAlign w:val="top"/>
          </w:tcPr>
          <w:p>
            <w:pPr>
              <w:pStyle w:val="14"/>
              <w:jc w:val="left"/>
              <w:rPr>
                <w:rFonts w:hint="default" w:ascii="Times New Roman"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704" w:type="dxa"/>
            <w:vMerge w:val="continue"/>
            <w:tcBorders>
              <w:left w:val="single" w:color="auto" w:sz="4" w:space="0"/>
              <w:right w:val="single" w:color="000000" w:sz="4" w:space="0"/>
            </w:tcBorders>
            <w:vAlign w:val="center"/>
          </w:tcPr>
          <w:p>
            <w:pPr>
              <w:pStyle w:val="14"/>
              <w:jc w:val="left"/>
              <w:rPr>
                <w:rFonts w:hint="default" w:ascii="Times New Roman" w:hAnsi="Times New Roman" w:eastAsia="仿宋_GB2312" w:cs="Times New Roman"/>
                <w:szCs w:val="21"/>
              </w:rPr>
            </w:pPr>
          </w:p>
        </w:tc>
        <w:tc>
          <w:tcPr>
            <w:tcW w:w="1118" w:type="dxa"/>
            <w:vMerge w:val="continue"/>
            <w:tcBorders>
              <w:left w:val="single" w:color="000000" w:sz="4" w:space="0"/>
              <w:right w:val="single" w:color="auto" w:sz="4" w:space="0"/>
            </w:tcBorders>
            <w:vAlign w:val="center"/>
          </w:tcPr>
          <w:p>
            <w:pPr>
              <w:pStyle w:val="14"/>
              <w:jc w:val="left"/>
              <w:rPr>
                <w:rFonts w:hint="default" w:ascii="Times New Roman" w:hAnsi="Times New Roman" w:eastAsia="仿宋_GB2312" w:cs="Times New Roman"/>
                <w:szCs w:val="21"/>
              </w:rPr>
            </w:pPr>
          </w:p>
        </w:tc>
        <w:tc>
          <w:tcPr>
            <w:tcW w:w="1179" w:type="dxa"/>
            <w:tcBorders>
              <w:top w:val="single" w:color="000000" w:sz="4" w:space="0"/>
              <w:left w:val="single" w:color="auto" w:sz="4" w:space="0"/>
              <w:bottom w:val="single" w:color="000000" w:sz="4" w:space="0"/>
              <w:right w:val="single" w:color="000000" w:sz="4" w:space="0"/>
            </w:tcBorders>
            <w:vAlign w:val="top"/>
          </w:tcPr>
          <w:p>
            <w:pPr>
              <w:pStyle w:val="14"/>
              <w:jc w:val="center"/>
              <w:rPr>
                <w:rFonts w:hint="default" w:ascii="Times New Roman" w:hAnsi="Times New Roman" w:eastAsia="仿宋_GB2312" w:cs="Times New Roman"/>
                <w:szCs w:val="21"/>
              </w:rPr>
            </w:pPr>
            <w:r>
              <w:rPr>
                <w:rFonts w:hint="eastAsia" w:eastAsia="仿宋_GB2312" w:cs="Times New Roman"/>
                <w:szCs w:val="21"/>
                <w:highlight w:val="none"/>
                <w:lang w:val="en-US" w:eastAsia="zh-CN"/>
              </w:rPr>
              <w:t>项目运营</w:t>
            </w:r>
            <w:r>
              <w:rPr>
                <w:rFonts w:hint="default" w:ascii="Times New Roman" w:hAnsi="Times New Roman" w:eastAsia="仿宋_GB2312" w:cs="Times New Roman"/>
                <w:szCs w:val="21"/>
                <w:highlight w:val="none"/>
              </w:rPr>
              <w:br w:type="textWrapping"/>
            </w:r>
            <w:r>
              <w:rPr>
                <w:rFonts w:hint="default" w:ascii="Times New Roman" w:hAnsi="Times New Roman" w:eastAsia="仿宋_GB2312" w:cs="Times New Roman"/>
                <w:szCs w:val="21"/>
                <w:highlight w:val="none"/>
                <w:lang w:eastAsia="zh-CN"/>
              </w:rPr>
              <w:t>（</w:t>
            </w:r>
            <w:r>
              <w:rPr>
                <w:rFonts w:hint="eastAsia" w:eastAsia="仿宋_GB2312" w:cs="Times New Roman"/>
                <w:szCs w:val="21"/>
                <w:highlight w:val="none"/>
                <w:lang w:val="en-US" w:eastAsia="zh-CN"/>
              </w:rPr>
              <w:t>15</w:t>
            </w:r>
            <w:r>
              <w:rPr>
                <w:rFonts w:hint="default" w:ascii="Times New Roman" w:hAnsi="Times New Roman" w:eastAsia="仿宋_GB2312" w:cs="Times New Roman"/>
                <w:szCs w:val="21"/>
                <w:highlight w:val="none"/>
                <w:lang w:val="en-US" w:eastAsia="zh-CN"/>
              </w:rPr>
              <w:t>分</w:t>
            </w:r>
            <w:r>
              <w:rPr>
                <w:rFonts w:hint="default" w:ascii="Times New Roman" w:hAnsi="Times New Roman" w:eastAsia="仿宋_GB2312" w:cs="Times New Roman"/>
                <w:szCs w:val="21"/>
                <w:highlight w:val="none"/>
                <w:lang w:eastAsia="zh-CN"/>
              </w:rPr>
              <w:t>）</w:t>
            </w:r>
          </w:p>
        </w:tc>
        <w:tc>
          <w:tcPr>
            <w:tcW w:w="7626"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14"/>
              <w:jc w:val="both"/>
              <w:rPr>
                <w:rFonts w:hint="default" w:ascii="Times New Roman" w:hAnsi="Times New Roman" w:eastAsia="仿宋_GB2312" w:cs="Times New Roman"/>
                <w:i w:val="0"/>
                <w:iCs w:val="0"/>
                <w:caps w:val="0"/>
                <w:color w:val="auto"/>
                <w:spacing w:val="0"/>
                <w:sz w:val="21"/>
                <w:szCs w:val="21"/>
                <w:shd w:val="clear" w:fill="FFFFFF"/>
                <w:lang w:eastAsia="zh-CN"/>
              </w:rPr>
            </w:pPr>
            <w:r>
              <w:rPr>
                <w:rFonts w:hint="default" w:ascii="Times New Roman" w:hAnsi="Times New Roman" w:eastAsia="仿宋_GB2312" w:cs="Times New Roman"/>
                <w:szCs w:val="21"/>
                <w:lang w:eastAsia="zh-CN"/>
              </w:rPr>
              <w:t>制定详细且可行的项目运营方案，包含产品规划、活动策划、配套服务等内容，展现出较强的市场营销能力，方案完整有特色的，</w:t>
            </w:r>
            <w:r>
              <w:rPr>
                <w:rFonts w:hint="eastAsia" w:eastAsia="仿宋_GB2312" w:cs="Times New Roman"/>
                <w:szCs w:val="21"/>
                <w:lang w:val="en-US" w:eastAsia="zh-CN"/>
              </w:rPr>
              <w:t>可操作性强，</w:t>
            </w:r>
            <w:r>
              <w:rPr>
                <w:rFonts w:hint="default" w:ascii="Times New Roman" w:hAnsi="Times New Roman" w:eastAsia="仿宋_GB2312" w:cs="Times New Roman"/>
                <w:szCs w:val="21"/>
                <w:lang w:eastAsia="zh-CN"/>
              </w:rPr>
              <w:t>得</w:t>
            </w:r>
            <w:r>
              <w:rPr>
                <w:rFonts w:hint="eastAsia" w:eastAsia="仿宋_GB2312" w:cs="Times New Roman"/>
                <w:szCs w:val="21"/>
                <w:lang w:val="en-US" w:eastAsia="zh-CN"/>
              </w:rPr>
              <w:t>10</w:t>
            </w:r>
            <w:r>
              <w:rPr>
                <w:rFonts w:hint="default" w:ascii="Times New Roman" w:hAnsi="Times New Roman" w:eastAsia="仿宋_GB2312" w:cs="Times New Roman"/>
                <w:szCs w:val="21"/>
                <w:lang w:eastAsia="zh-CN"/>
              </w:rPr>
              <w:t>-1</w:t>
            </w:r>
            <w:r>
              <w:rPr>
                <w:rFonts w:hint="eastAsia" w:eastAsia="仿宋_GB2312" w:cs="Times New Roman"/>
                <w:szCs w:val="21"/>
                <w:lang w:val="en-US" w:eastAsia="zh-CN"/>
              </w:rPr>
              <w:t>5</w:t>
            </w:r>
            <w:r>
              <w:rPr>
                <w:rFonts w:hint="default" w:ascii="Times New Roman" w:hAnsi="Times New Roman" w:eastAsia="仿宋_GB2312" w:cs="Times New Roman"/>
                <w:szCs w:val="21"/>
                <w:lang w:eastAsia="zh-CN"/>
              </w:rPr>
              <w:t>分；方案</w:t>
            </w:r>
            <w:r>
              <w:rPr>
                <w:rFonts w:hint="eastAsia" w:eastAsia="仿宋_GB2312" w:cs="Times New Roman"/>
                <w:szCs w:val="21"/>
                <w:lang w:val="en-US" w:eastAsia="zh-CN"/>
              </w:rPr>
              <w:t>完整但特色不够明显，可操作性一般</w:t>
            </w:r>
            <w:r>
              <w:rPr>
                <w:rFonts w:hint="default" w:ascii="Times New Roman" w:hAnsi="Times New Roman" w:eastAsia="仿宋_GB2312" w:cs="Times New Roman"/>
                <w:szCs w:val="21"/>
                <w:lang w:eastAsia="zh-CN"/>
              </w:rPr>
              <w:t>，得</w:t>
            </w:r>
            <w:r>
              <w:rPr>
                <w:rFonts w:hint="eastAsia" w:eastAsia="仿宋_GB2312" w:cs="Times New Roman"/>
                <w:szCs w:val="21"/>
                <w:lang w:val="en-US" w:eastAsia="zh-CN"/>
              </w:rPr>
              <w:t>6-9</w:t>
            </w:r>
            <w:r>
              <w:rPr>
                <w:rFonts w:hint="default" w:ascii="Times New Roman" w:hAnsi="Times New Roman" w:eastAsia="仿宋_GB2312" w:cs="Times New Roman"/>
                <w:szCs w:val="21"/>
                <w:lang w:eastAsia="zh-CN"/>
              </w:rPr>
              <w:t>分</w:t>
            </w:r>
            <w:r>
              <w:rPr>
                <w:rFonts w:hint="eastAsia" w:eastAsia="仿宋_GB2312" w:cs="Times New Roman"/>
                <w:szCs w:val="21"/>
                <w:lang w:eastAsia="zh-CN"/>
              </w:rPr>
              <w:t>；</w:t>
            </w:r>
            <w:r>
              <w:rPr>
                <w:rFonts w:hint="eastAsia" w:eastAsia="仿宋_GB2312" w:cs="Times New Roman"/>
                <w:szCs w:val="21"/>
                <w:lang w:val="en-US" w:eastAsia="zh-CN"/>
              </w:rPr>
              <w:t>方案粗略，可操作性不强的，得5分及以下。</w:t>
            </w:r>
          </w:p>
        </w:tc>
        <w:tc>
          <w:tcPr>
            <w:tcW w:w="1162" w:type="dxa"/>
            <w:tcBorders>
              <w:top w:val="single" w:color="000000" w:sz="4" w:space="0"/>
              <w:left w:val="single" w:color="000000" w:sz="4" w:space="0"/>
              <w:bottom w:val="single" w:color="000000" w:sz="4" w:space="0"/>
              <w:right w:val="single" w:color="000000" w:sz="4" w:space="0"/>
            </w:tcBorders>
            <w:vAlign w:val="top"/>
          </w:tcPr>
          <w:p>
            <w:pPr>
              <w:pStyle w:val="14"/>
              <w:jc w:val="left"/>
              <w:rPr>
                <w:rFonts w:hint="default" w:ascii="Times New Roman" w:hAnsi="Times New Roman" w:eastAsia="仿宋_GB2312" w:cs="Times New Roman"/>
                <w:szCs w:val="21"/>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top"/>
          </w:tcPr>
          <w:p>
            <w:pPr>
              <w:pStyle w:val="14"/>
              <w:jc w:val="left"/>
              <w:rPr>
                <w:rFonts w:hint="default" w:ascii="Times New Roman" w:hAnsi="Times New Roman" w:eastAsia="仿宋_GB2312" w:cs="Times New Roman"/>
                <w:szCs w:val="21"/>
              </w:rPr>
            </w:pPr>
          </w:p>
        </w:tc>
        <w:tc>
          <w:tcPr>
            <w:tcW w:w="1134" w:type="dxa"/>
            <w:tcBorders>
              <w:top w:val="single" w:color="000000" w:sz="4" w:space="0"/>
              <w:left w:val="single" w:color="000000" w:sz="4" w:space="0"/>
              <w:bottom w:val="single" w:color="000000" w:sz="4" w:space="0"/>
              <w:right w:val="single" w:color="000000" w:sz="4" w:space="0"/>
            </w:tcBorders>
            <w:vAlign w:val="top"/>
          </w:tcPr>
          <w:p>
            <w:pPr>
              <w:pStyle w:val="14"/>
              <w:jc w:val="left"/>
              <w:rPr>
                <w:rFonts w:hint="default" w:ascii="Times New Roman"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704" w:type="dxa"/>
            <w:vMerge w:val="continue"/>
            <w:tcBorders>
              <w:left w:val="single" w:color="auto" w:sz="4" w:space="0"/>
              <w:right w:val="single" w:color="000000" w:sz="4" w:space="0"/>
            </w:tcBorders>
            <w:vAlign w:val="center"/>
          </w:tcPr>
          <w:p>
            <w:pPr>
              <w:pStyle w:val="14"/>
              <w:jc w:val="left"/>
              <w:rPr>
                <w:rFonts w:hint="default" w:ascii="Times New Roman" w:hAnsi="Times New Roman" w:eastAsia="仿宋_GB2312" w:cs="Times New Roman"/>
                <w:szCs w:val="21"/>
                <w:lang w:eastAsia="zh-CN"/>
              </w:rPr>
            </w:pPr>
          </w:p>
        </w:tc>
        <w:tc>
          <w:tcPr>
            <w:tcW w:w="1118" w:type="dxa"/>
            <w:vMerge w:val="continue"/>
            <w:tcBorders>
              <w:left w:val="single" w:color="000000" w:sz="4" w:space="0"/>
              <w:right w:val="single" w:color="auto" w:sz="4" w:space="0"/>
            </w:tcBorders>
            <w:vAlign w:val="center"/>
          </w:tcPr>
          <w:p>
            <w:pPr>
              <w:pStyle w:val="14"/>
              <w:jc w:val="left"/>
              <w:rPr>
                <w:rFonts w:hint="default" w:ascii="Times New Roman" w:hAnsi="Times New Roman" w:eastAsia="仿宋_GB2312" w:cs="Times New Roman"/>
                <w:szCs w:val="21"/>
              </w:rPr>
            </w:pPr>
          </w:p>
        </w:tc>
        <w:tc>
          <w:tcPr>
            <w:tcW w:w="1179" w:type="dxa"/>
            <w:tcBorders>
              <w:top w:val="single" w:color="000000" w:sz="4" w:space="0"/>
              <w:left w:val="single" w:color="auto" w:sz="4" w:space="0"/>
              <w:bottom w:val="single" w:color="000000" w:sz="4" w:space="0"/>
              <w:right w:val="single" w:color="000000" w:sz="4" w:space="0"/>
            </w:tcBorders>
            <w:vAlign w:val="top"/>
          </w:tcPr>
          <w:p>
            <w:pPr>
              <w:pStyle w:val="14"/>
              <w:jc w:val="center"/>
              <w:rPr>
                <w:rFonts w:hint="default" w:ascii="Times New Roman" w:hAnsi="Times New Roman" w:eastAsia="仿宋_GB2312" w:cs="Times New Roman"/>
                <w:szCs w:val="21"/>
                <w:lang w:eastAsia="zh-CN"/>
              </w:rPr>
            </w:pPr>
            <w:r>
              <w:rPr>
                <w:rFonts w:hint="eastAsia" w:eastAsia="仿宋_GB2312" w:cs="Times New Roman"/>
                <w:szCs w:val="21"/>
                <w:lang w:val="en-US" w:eastAsia="zh-CN"/>
              </w:rPr>
              <w:t>建设</w:t>
            </w:r>
            <w:r>
              <w:rPr>
                <w:rFonts w:hint="default" w:ascii="Times New Roman" w:hAnsi="Times New Roman" w:eastAsia="仿宋_GB2312" w:cs="Times New Roman"/>
                <w:szCs w:val="21"/>
                <w:lang w:eastAsia="zh-CN"/>
              </w:rPr>
              <w:t>方案</w:t>
            </w:r>
          </w:p>
          <w:p>
            <w:pPr>
              <w:pStyle w:val="14"/>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r>
              <w:rPr>
                <w:rFonts w:hint="eastAsia" w:eastAsia="仿宋_GB2312" w:cs="Times New Roman"/>
                <w:szCs w:val="21"/>
                <w:lang w:val="en-US" w:eastAsia="zh-CN"/>
              </w:rPr>
              <w:t>25</w:t>
            </w:r>
            <w:r>
              <w:rPr>
                <w:rFonts w:hint="default" w:ascii="Times New Roman" w:hAnsi="Times New Roman" w:eastAsia="仿宋_GB2312" w:cs="Times New Roman"/>
                <w:szCs w:val="21"/>
              </w:rPr>
              <w:t>分）</w:t>
            </w:r>
          </w:p>
        </w:tc>
        <w:tc>
          <w:tcPr>
            <w:tcW w:w="7626" w:type="dxa"/>
            <w:tcBorders>
              <w:top w:val="single" w:color="000000" w:sz="4" w:space="0"/>
              <w:left w:val="single" w:color="000000" w:sz="4" w:space="0"/>
              <w:bottom w:val="single" w:color="000000" w:sz="4" w:space="0"/>
              <w:right w:val="single" w:color="000000" w:sz="4" w:space="0"/>
            </w:tcBorders>
            <w:vAlign w:val="top"/>
          </w:tcPr>
          <w:p>
            <w:pPr>
              <w:pStyle w:val="14"/>
              <w:jc w:val="left"/>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商亭设计</w:t>
            </w:r>
            <w:r>
              <w:rPr>
                <w:rFonts w:hint="default" w:ascii="Times New Roman" w:hAnsi="Times New Roman" w:eastAsia="仿宋_GB2312" w:cs="Times New Roman"/>
                <w:szCs w:val="21"/>
              </w:rPr>
              <w:t>应具有显著特色，</w:t>
            </w:r>
            <w:r>
              <w:rPr>
                <w:rFonts w:hint="eastAsia" w:eastAsia="仿宋_GB2312" w:cs="Times New Roman"/>
                <w:szCs w:val="21"/>
                <w:lang w:val="en-US" w:eastAsia="zh-CN"/>
              </w:rPr>
              <w:t>与街区历史文化风貌相协调，</w:t>
            </w:r>
            <w:r>
              <w:rPr>
                <w:rFonts w:hint="default" w:ascii="Times New Roman" w:hAnsi="Times New Roman" w:eastAsia="仿宋_GB2312" w:cs="Times New Roman"/>
                <w:szCs w:val="21"/>
              </w:rPr>
              <w:t>具有一定吸引力</w:t>
            </w:r>
            <w:r>
              <w:rPr>
                <w:rFonts w:hint="default" w:ascii="Times New Roman" w:hAnsi="Times New Roman" w:eastAsia="仿宋_GB2312" w:cs="Times New Roman"/>
                <w:szCs w:val="21"/>
                <w:lang w:eastAsia="zh-CN"/>
              </w:rPr>
              <w:t>，空间利用高效</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合理规划公共服务功能</w:t>
            </w:r>
            <w:r>
              <w:rPr>
                <w:rFonts w:hint="default" w:ascii="Times New Roman" w:hAnsi="Times New Roman" w:eastAsia="仿宋_GB2312" w:cs="Times New Roman"/>
                <w:szCs w:val="21"/>
              </w:rPr>
              <w:t>。设计效果新颖，具有较显著特色</w:t>
            </w:r>
            <w:r>
              <w:rPr>
                <w:rFonts w:hint="default" w:ascii="Times New Roman" w:hAnsi="Times New Roman" w:eastAsia="仿宋_GB2312" w:cs="Times New Roman"/>
                <w:szCs w:val="21"/>
                <w:lang w:eastAsia="zh-CN"/>
              </w:rPr>
              <w:t>和</w:t>
            </w:r>
            <w:r>
              <w:rPr>
                <w:rFonts w:hint="default" w:ascii="Times New Roman" w:hAnsi="Times New Roman" w:eastAsia="仿宋_GB2312" w:cs="Times New Roman"/>
                <w:szCs w:val="21"/>
              </w:rPr>
              <w:t>较强吸引力</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有多媒体交互体验</w:t>
            </w:r>
            <w:r>
              <w:rPr>
                <w:rFonts w:hint="default" w:ascii="Times New Roman" w:hAnsi="Times New Roman" w:eastAsia="仿宋_GB2312" w:cs="Times New Roman"/>
                <w:szCs w:val="21"/>
              </w:rPr>
              <w:t>，得</w:t>
            </w:r>
            <w:r>
              <w:rPr>
                <w:rFonts w:hint="eastAsia" w:eastAsia="仿宋_GB2312" w:cs="Times New Roman"/>
                <w:szCs w:val="21"/>
                <w:lang w:val="en-US" w:eastAsia="zh-CN"/>
              </w:rPr>
              <w:t>15</w:t>
            </w:r>
            <w:r>
              <w:rPr>
                <w:rFonts w:hint="default" w:ascii="Times New Roman" w:hAnsi="Times New Roman" w:eastAsia="仿宋_GB2312" w:cs="Times New Roman"/>
                <w:szCs w:val="21"/>
                <w:lang w:val="en-US" w:eastAsia="zh-CN"/>
              </w:rPr>
              <w:t>-2</w:t>
            </w:r>
            <w:r>
              <w:rPr>
                <w:rFonts w:hint="eastAsia" w:eastAsia="仿宋_GB2312" w:cs="Times New Roman"/>
                <w:szCs w:val="21"/>
                <w:lang w:val="en-US" w:eastAsia="zh-CN"/>
              </w:rPr>
              <w:t>5</w:t>
            </w:r>
            <w:r>
              <w:rPr>
                <w:rFonts w:hint="default" w:ascii="Times New Roman" w:hAnsi="Times New Roman" w:eastAsia="仿宋_GB2312" w:cs="Times New Roman"/>
                <w:szCs w:val="21"/>
              </w:rPr>
              <w:t>分；设计效果一般，特色不明显，吸引力一般的，得</w:t>
            </w:r>
            <w:r>
              <w:rPr>
                <w:rFonts w:hint="eastAsia" w:eastAsia="仿宋_GB2312" w:cs="Times New Roman"/>
                <w:szCs w:val="21"/>
                <w:lang w:val="en-US" w:eastAsia="zh-CN"/>
              </w:rPr>
              <w:t>8</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1</w:t>
            </w:r>
            <w:r>
              <w:rPr>
                <w:rFonts w:hint="eastAsia" w:eastAsia="仿宋_GB2312" w:cs="Times New Roman"/>
                <w:szCs w:val="21"/>
                <w:lang w:val="en-US" w:eastAsia="zh-CN"/>
              </w:rPr>
              <w:t>4</w:t>
            </w:r>
            <w:r>
              <w:rPr>
                <w:rFonts w:hint="default" w:ascii="Times New Roman" w:hAnsi="Times New Roman" w:eastAsia="仿宋_GB2312" w:cs="Times New Roman"/>
                <w:szCs w:val="21"/>
              </w:rPr>
              <w:t>分；设计效果较差，或无特色，或无法落地实施的，得</w:t>
            </w:r>
            <w:r>
              <w:rPr>
                <w:rFonts w:hint="eastAsia" w:eastAsia="仿宋_GB2312" w:cs="Times New Roman"/>
                <w:szCs w:val="21"/>
                <w:lang w:val="en-US" w:eastAsia="zh-CN"/>
              </w:rPr>
              <w:t>7</w:t>
            </w:r>
            <w:r>
              <w:rPr>
                <w:rFonts w:hint="default" w:ascii="Times New Roman" w:hAnsi="Times New Roman" w:eastAsia="仿宋_GB2312" w:cs="Times New Roman"/>
                <w:szCs w:val="21"/>
              </w:rPr>
              <w:t>分及以下。</w:t>
            </w:r>
          </w:p>
        </w:tc>
        <w:tc>
          <w:tcPr>
            <w:tcW w:w="1162"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lang w:val="en-US" w:eastAsia="zh-CN"/>
              </w:rPr>
            </w:pPr>
          </w:p>
        </w:tc>
        <w:tc>
          <w:tcPr>
            <w:tcW w:w="1134"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p>
        </w:tc>
        <w:tc>
          <w:tcPr>
            <w:tcW w:w="1134"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1" w:hRule="atLeast"/>
        </w:trPr>
        <w:tc>
          <w:tcPr>
            <w:tcW w:w="704" w:type="dxa"/>
            <w:vMerge w:val="continue"/>
            <w:tcBorders>
              <w:left w:val="single" w:color="auto" w:sz="4" w:space="0"/>
              <w:right w:val="single" w:color="000000" w:sz="4" w:space="0"/>
            </w:tcBorders>
            <w:vAlign w:val="center"/>
          </w:tcPr>
          <w:p>
            <w:pPr>
              <w:pStyle w:val="14"/>
              <w:jc w:val="left"/>
              <w:rPr>
                <w:rFonts w:hint="default" w:ascii="Times New Roman" w:hAnsi="Times New Roman" w:eastAsia="仿宋_GB2312" w:cs="Times New Roman"/>
                <w:szCs w:val="21"/>
              </w:rPr>
            </w:pPr>
          </w:p>
        </w:tc>
        <w:tc>
          <w:tcPr>
            <w:tcW w:w="1118" w:type="dxa"/>
            <w:vMerge w:val="continue"/>
            <w:tcBorders>
              <w:left w:val="single" w:color="000000" w:sz="4" w:space="0"/>
              <w:right w:val="single" w:color="auto" w:sz="4" w:space="0"/>
            </w:tcBorders>
            <w:vAlign w:val="center"/>
          </w:tcPr>
          <w:p>
            <w:pPr>
              <w:pStyle w:val="14"/>
              <w:jc w:val="left"/>
              <w:rPr>
                <w:rFonts w:hint="default" w:ascii="Times New Roman" w:hAnsi="Times New Roman" w:eastAsia="仿宋_GB2312" w:cs="Times New Roman"/>
                <w:szCs w:val="21"/>
              </w:rPr>
            </w:pPr>
          </w:p>
        </w:tc>
        <w:tc>
          <w:tcPr>
            <w:tcW w:w="1179" w:type="dxa"/>
            <w:tcBorders>
              <w:top w:val="single" w:color="000000" w:sz="4" w:space="0"/>
              <w:left w:val="single" w:color="auto" w:sz="4" w:space="0"/>
              <w:bottom w:val="single" w:color="000000" w:sz="4" w:space="0"/>
              <w:right w:val="single" w:color="000000" w:sz="4" w:space="0"/>
            </w:tcBorders>
            <w:vAlign w:val="top"/>
          </w:tcPr>
          <w:p>
            <w:pPr>
              <w:pStyle w:val="14"/>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经营</w:t>
            </w:r>
            <w:r>
              <w:rPr>
                <w:rFonts w:hint="eastAsia" w:eastAsia="仿宋_GB2312" w:cs="Times New Roman"/>
                <w:szCs w:val="21"/>
                <w:lang w:val="en-US" w:eastAsia="zh-CN"/>
              </w:rPr>
              <w:t>内容</w:t>
            </w:r>
          </w:p>
          <w:p>
            <w:pPr>
              <w:pStyle w:val="14"/>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r>
              <w:rPr>
                <w:rFonts w:hint="eastAsia" w:eastAsia="仿宋_GB2312" w:cs="Times New Roman"/>
                <w:szCs w:val="21"/>
                <w:lang w:val="en-US" w:eastAsia="zh-CN"/>
              </w:rPr>
              <w:t>20</w:t>
            </w:r>
            <w:r>
              <w:rPr>
                <w:rFonts w:hint="default" w:ascii="Times New Roman" w:hAnsi="Times New Roman" w:eastAsia="仿宋_GB2312" w:cs="Times New Roman"/>
                <w:szCs w:val="21"/>
              </w:rPr>
              <w:t>分）</w:t>
            </w:r>
          </w:p>
        </w:tc>
        <w:tc>
          <w:tcPr>
            <w:tcW w:w="7626" w:type="dxa"/>
            <w:tcBorders>
              <w:top w:val="single" w:color="000000" w:sz="4" w:space="0"/>
              <w:left w:val="single" w:color="000000" w:sz="4" w:space="0"/>
              <w:bottom w:val="single" w:color="000000" w:sz="4" w:space="0"/>
              <w:right w:val="single" w:color="000000" w:sz="4" w:space="0"/>
            </w:tcBorders>
            <w:vAlign w:val="top"/>
          </w:tcPr>
          <w:p>
            <w:pPr>
              <w:pStyle w:val="14"/>
              <w:jc w:val="left"/>
              <w:rPr>
                <w:rFonts w:hint="eastAsia" w:eastAsia="仿宋_GB2312" w:cs="Times New Roman"/>
                <w:szCs w:val="21"/>
                <w:lang w:val="en-US" w:eastAsia="zh-CN"/>
              </w:rPr>
            </w:pPr>
            <w:r>
              <w:rPr>
                <w:rFonts w:hint="eastAsia" w:eastAsia="仿宋_GB2312" w:cs="Times New Roman"/>
                <w:szCs w:val="21"/>
                <w:lang w:val="en-US" w:eastAsia="zh-CN"/>
              </w:rPr>
              <w:t>经营内容和产品规划合理、文创产品丰富。</w:t>
            </w:r>
          </w:p>
          <w:p>
            <w:pPr>
              <w:pStyle w:val="14"/>
              <w:jc w:val="left"/>
              <w:rPr>
                <w:rFonts w:hint="default" w:eastAsia="仿宋_GB2312" w:cs="Times New Roman"/>
                <w:szCs w:val="21"/>
                <w:lang w:val="en-US" w:eastAsia="zh-CN"/>
              </w:rPr>
            </w:pPr>
            <w:r>
              <w:rPr>
                <w:rFonts w:hint="eastAsia" w:eastAsia="仿宋_GB2312" w:cs="Times New Roman"/>
                <w:szCs w:val="21"/>
                <w:lang w:val="en-US" w:eastAsia="zh-CN"/>
              </w:rPr>
              <w:t>方案一：经营内容全部为文创产品。文创产品种类丰富，具有独特设计和文化内容，同时能结合北京路开发具有北京路特色和元素的文创产品（提供设计方案和产品说明）。文创产品丰富，具有特色和吸引力，且已有成熟的具有北京路元素的文创产品设计方案（可以是独立开发或联名开发，不少于4款），得15-20分；文创产品较为丰富，特色和吸引力一般，已有成熟的具有北京路元素的文创产品设计方案（可以是独立开发或联名开发），得8-14分；文创产品较少，特色和吸引力不足，没有提供具有北京路元素的文创产品设计方案或方案不成熟的（可以是独立开发或联名开发），得7分及以下。</w:t>
            </w:r>
          </w:p>
          <w:p>
            <w:pPr>
              <w:pStyle w:val="14"/>
              <w:jc w:val="left"/>
              <w:rPr>
                <w:rFonts w:hint="eastAsia" w:eastAsia="仿宋_GB2312" w:cs="Times New Roman"/>
                <w:szCs w:val="21"/>
                <w:lang w:val="en-US" w:eastAsia="zh-CN"/>
              </w:rPr>
            </w:pPr>
            <w:r>
              <w:rPr>
                <w:rFonts w:hint="eastAsia" w:eastAsia="仿宋_GB2312" w:cs="Times New Roman"/>
                <w:szCs w:val="21"/>
                <w:lang w:val="en-US" w:eastAsia="zh-CN"/>
              </w:rPr>
              <w:t>方案二：经营内容为文创产品和轻餐饮。</w:t>
            </w:r>
          </w:p>
          <w:p>
            <w:pPr>
              <w:pStyle w:val="14"/>
              <w:jc w:val="left"/>
              <w:rPr>
                <w:rFonts w:hint="default" w:eastAsia="仿宋_GB2312" w:cs="Times New Roman"/>
                <w:szCs w:val="21"/>
                <w:lang w:val="en-US" w:eastAsia="zh-CN"/>
              </w:rPr>
            </w:pPr>
            <w:r>
              <w:rPr>
                <w:rFonts w:hint="eastAsia" w:eastAsia="仿宋_GB2312" w:cs="Times New Roman"/>
                <w:szCs w:val="21"/>
                <w:lang w:val="en-US" w:eastAsia="zh-CN"/>
              </w:rPr>
              <w:t>1.文创产品种类丰富，具有独特设计和文化内容，同时能结合北京路开发具有北京路特色和元素的文创产品（提供设计方案和产品说明）。文创产品丰富，具有特色和吸引力，且已有成熟的具有北京路元素的文创产品设计方案（可以是独立开发或联名开发，不少于4款），得10-15分；文创产品较为丰富，特色和吸引力一般，已有成熟的具有北京路元素的文创产品设计方案（可以是独立开发或联名开发），得6-9分；文创产品较少，特色和吸引力不足，没有提供具有北京路元素的文创产品设计方案或方案不成熟的（可以是独立开发或联名开发），得5分及以下。</w:t>
            </w:r>
          </w:p>
          <w:p>
            <w:pPr>
              <w:pStyle w:val="14"/>
              <w:jc w:val="left"/>
              <w:rPr>
                <w:rFonts w:hint="default" w:ascii="Times New Roman" w:hAnsi="Times New Roman" w:eastAsia="仿宋_GB2312" w:cs="Times New Roman"/>
                <w:szCs w:val="21"/>
              </w:rPr>
            </w:pPr>
            <w:r>
              <w:rPr>
                <w:rFonts w:hint="eastAsia" w:eastAsia="仿宋_GB2312" w:cs="Times New Roman"/>
                <w:szCs w:val="21"/>
                <w:lang w:val="en-US" w:eastAsia="zh-CN"/>
              </w:rPr>
              <w:t>2.引入具有显著知名度的轻餐饮的，得5分；引入轻餐饮知名度一般的，得3分；引入非轻餐饮的其他餐饮，或引入的轻餐饮未配备油污处理设备易造成环境脏污的，不得分。</w:t>
            </w:r>
          </w:p>
        </w:tc>
        <w:tc>
          <w:tcPr>
            <w:tcW w:w="1162"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p>
        </w:tc>
        <w:tc>
          <w:tcPr>
            <w:tcW w:w="1134"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p>
        </w:tc>
        <w:tc>
          <w:tcPr>
            <w:tcW w:w="1134"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704" w:type="dxa"/>
            <w:vMerge w:val="continue"/>
            <w:tcBorders>
              <w:left w:val="single" w:color="auto" w:sz="4" w:space="0"/>
              <w:bottom w:val="single" w:color="auto" w:sz="4" w:space="0"/>
              <w:right w:val="single" w:color="000000" w:sz="4" w:space="0"/>
            </w:tcBorders>
            <w:vAlign w:val="center"/>
          </w:tcPr>
          <w:p>
            <w:pPr>
              <w:pStyle w:val="14"/>
              <w:jc w:val="left"/>
              <w:rPr>
                <w:rFonts w:hint="default" w:ascii="Times New Roman" w:hAnsi="Times New Roman" w:eastAsia="仿宋_GB2312" w:cs="Times New Roman"/>
                <w:szCs w:val="21"/>
              </w:rPr>
            </w:pPr>
          </w:p>
        </w:tc>
        <w:tc>
          <w:tcPr>
            <w:tcW w:w="1118" w:type="dxa"/>
            <w:vMerge w:val="continue"/>
            <w:tcBorders>
              <w:left w:val="single" w:color="000000" w:sz="4" w:space="0"/>
              <w:bottom w:val="single" w:color="auto" w:sz="4" w:space="0"/>
              <w:right w:val="single" w:color="auto" w:sz="4" w:space="0"/>
            </w:tcBorders>
            <w:vAlign w:val="center"/>
          </w:tcPr>
          <w:p>
            <w:pPr>
              <w:pStyle w:val="14"/>
              <w:jc w:val="left"/>
              <w:rPr>
                <w:rFonts w:hint="default" w:ascii="Times New Roman" w:hAnsi="Times New Roman" w:eastAsia="仿宋_GB2312" w:cs="Times New Roman"/>
                <w:szCs w:val="21"/>
              </w:rPr>
            </w:pPr>
          </w:p>
        </w:tc>
        <w:tc>
          <w:tcPr>
            <w:tcW w:w="1179" w:type="dxa"/>
            <w:tcBorders>
              <w:top w:val="single" w:color="000000" w:sz="4" w:space="0"/>
              <w:left w:val="single" w:color="auto" w:sz="4" w:space="0"/>
              <w:bottom w:val="single" w:color="000000" w:sz="4" w:space="0"/>
              <w:right w:val="single" w:color="000000" w:sz="4" w:space="0"/>
            </w:tcBorders>
            <w:vAlign w:val="top"/>
          </w:tcPr>
          <w:p>
            <w:pPr>
              <w:pStyle w:val="14"/>
              <w:jc w:val="center"/>
              <w:rPr>
                <w:rFonts w:hint="default" w:ascii="Times New Roman" w:hAnsi="Times New Roman" w:eastAsia="仿宋_GB2312" w:cs="Times New Roman"/>
                <w:szCs w:val="21"/>
              </w:rPr>
            </w:pPr>
            <w:r>
              <w:rPr>
                <w:rFonts w:hint="eastAsia" w:eastAsia="仿宋_GB2312" w:cs="Times New Roman"/>
                <w:szCs w:val="21"/>
                <w:lang w:val="en-US" w:eastAsia="zh-CN"/>
              </w:rPr>
              <w:t>线上推广方案</w:t>
            </w:r>
            <w:r>
              <w:rPr>
                <w:rFonts w:hint="default" w:ascii="Times New Roman" w:hAnsi="Times New Roman" w:eastAsia="仿宋_GB2312" w:cs="Times New Roman"/>
                <w:szCs w:val="21"/>
              </w:rPr>
              <w:t>（</w:t>
            </w: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分）</w:t>
            </w:r>
          </w:p>
        </w:tc>
        <w:tc>
          <w:tcPr>
            <w:tcW w:w="7626" w:type="dxa"/>
            <w:tcBorders>
              <w:top w:val="single" w:color="000000" w:sz="4" w:space="0"/>
              <w:left w:val="single" w:color="000000" w:sz="4" w:space="0"/>
              <w:bottom w:val="single" w:color="000000" w:sz="4" w:space="0"/>
              <w:right w:val="single" w:color="000000" w:sz="4" w:space="0"/>
            </w:tcBorders>
            <w:vAlign w:val="top"/>
          </w:tcPr>
          <w:p>
            <w:pPr>
              <w:pStyle w:val="14"/>
              <w:jc w:val="both"/>
              <w:rPr>
                <w:rFonts w:hint="default" w:ascii="Times New Roman" w:hAnsi="Times New Roman" w:eastAsia="仿宋_GB2312" w:cs="Times New Roman"/>
                <w:szCs w:val="21"/>
                <w:lang w:val="en-US" w:eastAsia="zh-CN"/>
              </w:rPr>
            </w:pPr>
            <w:r>
              <w:rPr>
                <w:rFonts w:hint="eastAsia" w:eastAsia="仿宋_GB2312" w:cs="Times New Roman"/>
                <w:szCs w:val="21"/>
                <w:highlight w:val="none"/>
                <w:lang w:val="en-US" w:eastAsia="zh-CN"/>
              </w:rPr>
              <w:t>有独立的线上运营推广平台</w:t>
            </w:r>
            <w:r>
              <w:rPr>
                <w:rFonts w:hint="eastAsia" w:eastAsia="仿宋_GB2312" w:cs="Times New Roman"/>
                <w:szCs w:val="21"/>
                <w:lang w:val="en-US" w:eastAsia="zh-CN"/>
              </w:rPr>
              <w:t>，推广计划和方案完善的，得5分；推广计划和方案一般的，得3分；没有线上运营平台的，不得分</w:t>
            </w:r>
            <w:r>
              <w:rPr>
                <w:rFonts w:hint="default" w:ascii="Times New Roman" w:hAnsi="Times New Roman" w:eastAsia="仿宋_GB2312" w:cs="Times New Roman"/>
                <w:szCs w:val="21"/>
              </w:rPr>
              <w:t>。</w:t>
            </w:r>
          </w:p>
        </w:tc>
        <w:tc>
          <w:tcPr>
            <w:tcW w:w="1162"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p>
        </w:tc>
        <w:tc>
          <w:tcPr>
            <w:tcW w:w="1134"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p>
        </w:tc>
        <w:tc>
          <w:tcPr>
            <w:tcW w:w="1134"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704" w:type="dxa"/>
            <w:tcBorders>
              <w:top w:val="single" w:color="auto" w:sz="4" w:space="0"/>
              <w:left w:val="single" w:color="auto" w:sz="4" w:space="0"/>
              <w:bottom w:val="single" w:color="auto" w:sz="4" w:space="0"/>
              <w:right w:val="single" w:color="auto" w:sz="4" w:space="0"/>
            </w:tcBorders>
            <w:vAlign w:val="center"/>
          </w:tcPr>
          <w:p>
            <w:pPr>
              <w:pStyle w:val="14"/>
              <w:jc w:val="center"/>
              <w:rPr>
                <w:rFonts w:hint="default" w:ascii="Times New Roman" w:hAnsi="Times New Roman" w:eastAsia="仿宋_GB2312" w:cs="Times New Roman"/>
                <w:szCs w:val="21"/>
                <w:lang w:val="en-US" w:eastAsia="zh-CN"/>
              </w:rPr>
            </w:pPr>
            <w:r>
              <w:rPr>
                <w:rFonts w:hint="eastAsia" w:eastAsia="仿宋_GB2312" w:cs="Times New Roman"/>
                <w:szCs w:val="21"/>
                <w:lang w:val="en-US" w:eastAsia="zh-CN"/>
              </w:rPr>
              <w:t>3</w:t>
            </w:r>
          </w:p>
        </w:tc>
        <w:tc>
          <w:tcPr>
            <w:tcW w:w="2297" w:type="dxa"/>
            <w:gridSpan w:val="2"/>
            <w:tcBorders>
              <w:top w:val="single" w:color="auto" w:sz="4" w:space="0"/>
              <w:left w:val="single" w:color="auto" w:sz="4" w:space="0"/>
              <w:bottom w:val="single" w:color="auto" w:sz="4" w:space="0"/>
              <w:right w:val="single" w:color="000000" w:sz="4" w:space="0"/>
            </w:tcBorders>
            <w:vAlign w:val="center"/>
          </w:tcPr>
          <w:p>
            <w:pPr>
              <w:pStyle w:val="14"/>
              <w:jc w:val="center"/>
              <w:rPr>
                <w:rFonts w:hint="default" w:ascii="Times New Roman" w:hAnsi="Times New Roman" w:eastAsia="仿宋_GB2312" w:cs="Times New Roman"/>
                <w:b/>
                <w:bCs/>
                <w:szCs w:val="21"/>
              </w:rPr>
            </w:pPr>
            <w:r>
              <w:rPr>
                <w:rFonts w:hint="eastAsia" w:eastAsia="仿宋_GB2312" w:cs="Times New Roman"/>
                <w:szCs w:val="21"/>
                <w:lang w:val="en-US" w:eastAsia="zh-CN"/>
              </w:rPr>
              <w:t>价格评审</w:t>
            </w:r>
            <w:r>
              <w:rPr>
                <w:rFonts w:hint="default" w:ascii="Times New Roman" w:hAnsi="Times New Roman" w:eastAsia="仿宋_GB2312" w:cs="Times New Roman"/>
                <w:szCs w:val="21"/>
                <w:lang w:eastAsia="zh-CN"/>
              </w:rPr>
              <w:t>（</w:t>
            </w:r>
            <w:r>
              <w:rPr>
                <w:rFonts w:hint="eastAsia" w:eastAsia="仿宋_GB2312" w:cs="Times New Roman"/>
                <w:szCs w:val="21"/>
                <w:lang w:val="en-US" w:eastAsia="zh-CN"/>
              </w:rPr>
              <w:t>10</w:t>
            </w:r>
            <w:r>
              <w:rPr>
                <w:rFonts w:hint="default" w:ascii="Times New Roman" w:hAnsi="Times New Roman" w:eastAsia="仿宋_GB2312" w:cs="Times New Roman"/>
                <w:szCs w:val="21"/>
                <w:lang w:val="en-US" w:eastAsia="zh-CN"/>
              </w:rPr>
              <w:t>分</w:t>
            </w:r>
            <w:r>
              <w:rPr>
                <w:rFonts w:hint="default" w:ascii="Times New Roman" w:hAnsi="Times New Roman" w:eastAsia="仿宋_GB2312" w:cs="Times New Roman"/>
                <w:szCs w:val="21"/>
                <w:lang w:eastAsia="zh-CN"/>
              </w:rPr>
              <w:t>）</w:t>
            </w:r>
          </w:p>
        </w:tc>
        <w:tc>
          <w:tcPr>
            <w:tcW w:w="7626"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cs="Times New Roman"/>
                <w:b/>
                <w:bCs/>
                <w:szCs w:val="21"/>
                <w:highlight w:val="none"/>
              </w:rPr>
            </w:pPr>
            <w:r>
              <w:rPr>
                <w:rFonts w:hint="eastAsia" w:ascii="Times New Roman" w:hAnsi="Times New Roman" w:eastAsia="仿宋_GB2312" w:cs="Times New Roman"/>
                <w:szCs w:val="21"/>
                <w:lang w:eastAsia="zh-CN"/>
              </w:rPr>
              <w:t>承诺首年</w:t>
            </w:r>
            <w:r>
              <w:rPr>
                <w:rFonts w:hint="default" w:ascii="Times New Roman" w:hAnsi="Times New Roman" w:eastAsia="仿宋_GB2312" w:cs="Times New Roman"/>
                <w:szCs w:val="21"/>
                <w:lang w:eastAsia="zh-CN"/>
              </w:rPr>
              <w:t>分成比例达</w:t>
            </w:r>
            <w:r>
              <w:rPr>
                <w:rFonts w:hint="eastAsia" w:ascii="Times New Roman" w:hAnsi="Times New Roman" w:eastAsia="仿宋_GB2312" w:cs="Times New Roman"/>
                <w:szCs w:val="21"/>
                <w:lang w:val="en-US" w:eastAsia="zh-CN"/>
              </w:rPr>
              <w:t>5</w:t>
            </w:r>
            <w:r>
              <w:rPr>
                <w:rFonts w:hint="default" w:ascii="Times New Roman" w:hAnsi="Times New Roman" w:eastAsia="仿宋_GB2312" w:cs="Times New Roman"/>
                <w:szCs w:val="21"/>
                <w:lang w:eastAsia="zh-CN"/>
              </w:rPr>
              <w:t>%及以上</w:t>
            </w:r>
            <w:r>
              <w:rPr>
                <w:rFonts w:hint="eastAsia" w:ascii="Times New Roman" w:hAnsi="Times New Roman" w:eastAsia="仿宋_GB2312" w:cs="Times New Roman"/>
                <w:szCs w:val="21"/>
                <w:lang w:eastAsia="zh-CN"/>
              </w:rPr>
              <w:t>、次年分成比例达</w:t>
            </w:r>
            <w:r>
              <w:rPr>
                <w:rFonts w:hint="eastAsia" w:ascii="Times New Roman" w:hAnsi="Times New Roman" w:eastAsia="仿宋_GB2312" w:cs="Times New Roman"/>
                <w:szCs w:val="21"/>
                <w:lang w:val="en-US" w:eastAsia="zh-CN"/>
              </w:rPr>
              <w:t>10%以上</w:t>
            </w:r>
            <w:r>
              <w:rPr>
                <w:rFonts w:hint="default" w:ascii="Times New Roman" w:hAnsi="Times New Roman" w:eastAsia="仿宋_GB2312" w:cs="Times New Roman"/>
                <w:szCs w:val="21"/>
                <w:lang w:eastAsia="zh-CN"/>
              </w:rPr>
              <w:t>，提出合理</w:t>
            </w:r>
            <w:r>
              <w:rPr>
                <w:rFonts w:hint="eastAsia" w:ascii="Times New Roman" w:hAnsi="Times New Roman" w:eastAsia="仿宋_GB2312" w:cs="Times New Roman"/>
                <w:szCs w:val="21"/>
                <w:lang w:eastAsia="zh-CN"/>
              </w:rPr>
              <w:t>且可操作性强的分成方案的，</w:t>
            </w:r>
            <w:r>
              <w:rPr>
                <w:rFonts w:hint="default" w:ascii="Times New Roman" w:hAnsi="Times New Roman" w:eastAsia="仿宋_GB2312" w:cs="Times New Roman"/>
                <w:szCs w:val="21"/>
                <w:lang w:eastAsia="zh-CN"/>
              </w:rPr>
              <w:t>得</w:t>
            </w:r>
            <w:r>
              <w:rPr>
                <w:rFonts w:hint="eastAsia" w:eastAsia="仿宋_GB2312" w:cs="Times New Roman"/>
                <w:szCs w:val="21"/>
                <w:lang w:val="en-US" w:eastAsia="zh-CN"/>
              </w:rPr>
              <w:t>10</w:t>
            </w:r>
            <w:r>
              <w:rPr>
                <w:rFonts w:hint="default" w:ascii="Times New Roman" w:hAnsi="Times New Roman" w:eastAsia="仿宋_GB2312" w:cs="Times New Roman"/>
                <w:szCs w:val="21"/>
                <w:lang w:eastAsia="zh-CN"/>
              </w:rPr>
              <w:t>分；仅承诺分成比例，</w:t>
            </w:r>
            <w:r>
              <w:rPr>
                <w:rFonts w:hint="eastAsia" w:ascii="Times New Roman" w:hAnsi="Times New Roman" w:eastAsia="仿宋_GB2312" w:cs="Times New Roman"/>
                <w:szCs w:val="21"/>
                <w:lang w:eastAsia="zh-CN"/>
              </w:rPr>
              <w:t>分成方案较粗略</w:t>
            </w:r>
            <w:r>
              <w:rPr>
                <w:rFonts w:hint="default" w:ascii="Times New Roman" w:hAnsi="Times New Roman" w:eastAsia="仿宋_GB2312" w:cs="Times New Roman"/>
                <w:szCs w:val="21"/>
                <w:lang w:eastAsia="zh-CN"/>
              </w:rPr>
              <w:t>得</w:t>
            </w:r>
            <w:r>
              <w:rPr>
                <w:rFonts w:hint="eastAsia" w:eastAsia="仿宋_GB2312" w:cs="Times New Roman"/>
                <w:szCs w:val="21"/>
                <w:lang w:val="en-US" w:eastAsia="zh-CN"/>
              </w:rPr>
              <w:t>5</w:t>
            </w:r>
            <w:r>
              <w:rPr>
                <w:rFonts w:hint="default" w:ascii="Times New Roman" w:hAnsi="Times New Roman" w:eastAsia="仿宋_GB2312" w:cs="Times New Roman"/>
                <w:szCs w:val="21"/>
                <w:lang w:eastAsia="zh-CN"/>
              </w:rPr>
              <w:t>分；未明确承诺或</w:t>
            </w:r>
            <w:r>
              <w:rPr>
                <w:rFonts w:hint="eastAsia" w:ascii="Times New Roman" w:hAnsi="Times New Roman" w:eastAsia="仿宋_GB2312" w:cs="Times New Roman"/>
                <w:szCs w:val="21"/>
                <w:lang w:eastAsia="zh-CN"/>
              </w:rPr>
              <w:t>分成方案</w:t>
            </w:r>
            <w:r>
              <w:rPr>
                <w:rFonts w:hint="default" w:ascii="Times New Roman" w:hAnsi="Times New Roman" w:eastAsia="仿宋_GB2312" w:cs="Times New Roman"/>
                <w:szCs w:val="21"/>
                <w:lang w:eastAsia="zh-CN"/>
              </w:rPr>
              <w:t>不</w:t>
            </w:r>
            <w:r>
              <w:rPr>
                <w:rFonts w:hint="eastAsia" w:ascii="Times New Roman" w:hAnsi="Times New Roman" w:eastAsia="仿宋_GB2312" w:cs="Times New Roman"/>
                <w:szCs w:val="21"/>
                <w:lang w:eastAsia="zh-CN"/>
              </w:rPr>
              <w:t>清晰的，不得分</w:t>
            </w:r>
            <w:r>
              <w:rPr>
                <w:rFonts w:hint="default" w:ascii="Times New Roman" w:hAnsi="Times New Roman" w:eastAsia="仿宋_GB2312" w:cs="Times New Roman"/>
                <w:szCs w:val="21"/>
                <w:lang w:eastAsia="zh-CN"/>
              </w:rPr>
              <w:t>。</w:t>
            </w:r>
          </w:p>
          <w:p>
            <w:pPr>
              <w:pStyle w:val="14"/>
              <w:jc w:val="left"/>
              <w:rPr>
                <w:rFonts w:hint="default" w:ascii="Times New Roman" w:hAnsi="Times New Roman" w:eastAsia="仿宋_GB2312" w:cs="Times New Roman"/>
                <w:szCs w:val="21"/>
                <w:lang w:eastAsia="zh-CN"/>
              </w:rPr>
            </w:pPr>
            <w:r>
              <w:rPr>
                <w:rFonts w:hint="default" w:ascii="Times New Roman" w:hAnsi="Times New Roman" w:cs="Times New Roman"/>
                <w:b/>
                <w:bCs/>
                <w:szCs w:val="21"/>
                <w:highlight w:val="none"/>
              </w:rPr>
              <w:t>★</w:t>
            </w:r>
            <w:r>
              <w:rPr>
                <w:rFonts w:hint="default" w:ascii="Times New Roman" w:hAnsi="Times New Roman" w:eastAsia="仿宋_GB2312" w:cs="Times New Roman"/>
                <w:b w:val="0"/>
                <w:bCs w:val="0"/>
                <w:szCs w:val="21"/>
                <w:highlight w:val="none"/>
                <w:lang w:val="en-US" w:eastAsia="zh-CN"/>
              </w:rPr>
              <w:t>北京路管理服务中心</w:t>
            </w:r>
            <w:r>
              <w:rPr>
                <w:rFonts w:hint="default" w:ascii="Times New Roman" w:hAnsi="Times New Roman" w:eastAsia="仿宋_GB2312" w:cs="Times New Roman"/>
                <w:szCs w:val="21"/>
                <w:lang w:val="en-US" w:eastAsia="zh-CN"/>
              </w:rPr>
              <w:t>分成比例低于首年5%、次年10%的，不进入评审环节。</w:t>
            </w:r>
          </w:p>
        </w:tc>
        <w:tc>
          <w:tcPr>
            <w:tcW w:w="1162"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lang w:val="en-US" w:eastAsia="zh-CN"/>
              </w:rPr>
            </w:pPr>
          </w:p>
        </w:tc>
        <w:tc>
          <w:tcPr>
            <w:tcW w:w="1134"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p>
        </w:tc>
        <w:tc>
          <w:tcPr>
            <w:tcW w:w="1134"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04" w:type="dxa"/>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备</w:t>
            </w:r>
          </w:p>
          <w:p>
            <w:pPr>
              <w:pStyle w:val="14"/>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注 ：</w:t>
            </w:r>
          </w:p>
        </w:tc>
        <w:tc>
          <w:tcPr>
            <w:tcW w:w="13353" w:type="dxa"/>
            <w:gridSpan w:val="6"/>
            <w:tcBorders>
              <w:top w:val="single" w:color="000000" w:sz="4" w:space="0"/>
              <w:left w:val="single" w:color="000000" w:sz="4" w:space="0"/>
              <w:bottom w:val="single" w:color="000000" w:sz="4" w:space="0"/>
              <w:right w:val="single" w:color="000000" w:sz="4" w:space="0"/>
            </w:tcBorders>
          </w:tcPr>
          <w:p>
            <w:pPr>
              <w:pStyle w:val="14"/>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各评审项目得分数扣完即止，最低得分不少于0分；</w:t>
            </w:r>
            <w:r>
              <w:rPr>
                <w:rFonts w:hint="default" w:ascii="Times New Roman" w:hAnsi="Times New Roman" w:eastAsia="仿宋_GB2312" w:cs="Times New Roman"/>
                <w:szCs w:val="21"/>
                <w:lang w:eastAsia="zh-CN"/>
              </w:rPr>
              <w:t>征集对象</w:t>
            </w:r>
            <w:r>
              <w:rPr>
                <w:rFonts w:hint="default" w:ascii="Times New Roman" w:hAnsi="Times New Roman" w:eastAsia="仿宋_GB2312" w:cs="Times New Roman"/>
                <w:szCs w:val="21"/>
              </w:rPr>
              <w:t>需出具评审要点相关项目方案、证明材料及提供复印件，</w:t>
            </w:r>
            <w:r>
              <w:rPr>
                <w:rFonts w:hint="default" w:ascii="Times New Roman" w:hAnsi="Times New Roman" w:eastAsia="仿宋_GB2312" w:cs="Times New Roman"/>
                <w:szCs w:val="21"/>
                <w:lang w:eastAsia="zh-CN"/>
              </w:rPr>
              <w:t>征集对象</w:t>
            </w:r>
            <w:r>
              <w:rPr>
                <w:rFonts w:hint="default" w:ascii="Times New Roman" w:hAnsi="Times New Roman" w:eastAsia="仿宋_GB2312" w:cs="Times New Roman"/>
                <w:szCs w:val="21"/>
              </w:rPr>
              <w:t>最终评分不满60分的，不得通过评审。</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color w:val="auto"/>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972"/>
        <w:tab w:val="clear" w:pos="4153"/>
      </w:tabs>
      <w:ind w:right="360"/>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5E638"/>
    <w:multiLevelType w:val="singleLevel"/>
    <w:tmpl w:val="E495E638"/>
    <w:lvl w:ilvl="0" w:tentative="0">
      <w:start w:val="1"/>
      <w:numFmt w:val="decimal"/>
      <w:suff w:val="space"/>
      <w:lvlText w:val="%1."/>
      <w:lvlJc w:val="left"/>
    </w:lvl>
  </w:abstractNum>
  <w:abstractNum w:abstractNumId="1">
    <w:nsid w:val="02699899"/>
    <w:multiLevelType w:val="singleLevel"/>
    <w:tmpl w:val="02699899"/>
    <w:lvl w:ilvl="0" w:tentative="0">
      <w:start w:val="1"/>
      <w:numFmt w:val="decimal"/>
      <w:suff w:val="space"/>
      <w:lvlText w:val="%1."/>
      <w:lvlJc w:val="left"/>
    </w:lvl>
  </w:abstractNum>
  <w:abstractNum w:abstractNumId="2">
    <w:nsid w:val="78B977E4"/>
    <w:multiLevelType w:val="singleLevel"/>
    <w:tmpl w:val="78B977E4"/>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N2I3NTYwYjQyNDJkODQxNmE3NTA0MmQ0ZjY3NDMifQ=="/>
  </w:docVars>
  <w:rsids>
    <w:rsidRoot w:val="41680156"/>
    <w:rsid w:val="00054591"/>
    <w:rsid w:val="00065319"/>
    <w:rsid w:val="00074C07"/>
    <w:rsid w:val="000A12E0"/>
    <w:rsid w:val="000A3FE6"/>
    <w:rsid w:val="000D3404"/>
    <w:rsid w:val="000E1659"/>
    <w:rsid w:val="000E7C48"/>
    <w:rsid w:val="000F5AA6"/>
    <w:rsid w:val="00104F90"/>
    <w:rsid w:val="00115E52"/>
    <w:rsid w:val="00141F6F"/>
    <w:rsid w:val="00153D25"/>
    <w:rsid w:val="00154960"/>
    <w:rsid w:val="00157FAD"/>
    <w:rsid w:val="001622E5"/>
    <w:rsid w:val="001661C3"/>
    <w:rsid w:val="00175D68"/>
    <w:rsid w:val="00180D93"/>
    <w:rsid w:val="001921E3"/>
    <w:rsid w:val="00194A6B"/>
    <w:rsid w:val="001A7DC4"/>
    <w:rsid w:val="001C340F"/>
    <w:rsid w:val="001D0FEC"/>
    <w:rsid w:val="001E0C2E"/>
    <w:rsid w:val="001E4D1D"/>
    <w:rsid w:val="001F1C25"/>
    <w:rsid w:val="002009E2"/>
    <w:rsid w:val="00206BA0"/>
    <w:rsid w:val="00206C2B"/>
    <w:rsid w:val="0022222B"/>
    <w:rsid w:val="00247A21"/>
    <w:rsid w:val="0025281F"/>
    <w:rsid w:val="00261F38"/>
    <w:rsid w:val="00270FA8"/>
    <w:rsid w:val="002751DF"/>
    <w:rsid w:val="00294074"/>
    <w:rsid w:val="002A4D3E"/>
    <w:rsid w:val="002A6E44"/>
    <w:rsid w:val="002B4B11"/>
    <w:rsid w:val="002B61E2"/>
    <w:rsid w:val="002D70DA"/>
    <w:rsid w:val="002E469C"/>
    <w:rsid w:val="002E4CE4"/>
    <w:rsid w:val="002F4E0F"/>
    <w:rsid w:val="002F5D0C"/>
    <w:rsid w:val="002F5F84"/>
    <w:rsid w:val="0030549C"/>
    <w:rsid w:val="003100A1"/>
    <w:rsid w:val="003213A4"/>
    <w:rsid w:val="003418F2"/>
    <w:rsid w:val="00344AE0"/>
    <w:rsid w:val="003654CC"/>
    <w:rsid w:val="00390CB9"/>
    <w:rsid w:val="00397872"/>
    <w:rsid w:val="003A2A5D"/>
    <w:rsid w:val="003A418C"/>
    <w:rsid w:val="003B1B14"/>
    <w:rsid w:val="003D4FEA"/>
    <w:rsid w:val="003D5FCE"/>
    <w:rsid w:val="00402C67"/>
    <w:rsid w:val="004235D1"/>
    <w:rsid w:val="00426478"/>
    <w:rsid w:val="00435A7C"/>
    <w:rsid w:val="00453BBF"/>
    <w:rsid w:val="00466C16"/>
    <w:rsid w:val="0046793A"/>
    <w:rsid w:val="0047142B"/>
    <w:rsid w:val="0048007E"/>
    <w:rsid w:val="004811DA"/>
    <w:rsid w:val="004825F1"/>
    <w:rsid w:val="0048766E"/>
    <w:rsid w:val="004A2A3F"/>
    <w:rsid w:val="004A6A8B"/>
    <w:rsid w:val="004B2413"/>
    <w:rsid w:val="004B6209"/>
    <w:rsid w:val="004C33DE"/>
    <w:rsid w:val="004C7B31"/>
    <w:rsid w:val="004D1269"/>
    <w:rsid w:val="004D684A"/>
    <w:rsid w:val="004E799B"/>
    <w:rsid w:val="004F151B"/>
    <w:rsid w:val="005225D7"/>
    <w:rsid w:val="005427C0"/>
    <w:rsid w:val="005511D1"/>
    <w:rsid w:val="0057354F"/>
    <w:rsid w:val="00581C18"/>
    <w:rsid w:val="00587234"/>
    <w:rsid w:val="00587523"/>
    <w:rsid w:val="00590463"/>
    <w:rsid w:val="005A3607"/>
    <w:rsid w:val="005A5D64"/>
    <w:rsid w:val="005B5226"/>
    <w:rsid w:val="005B6B84"/>
    <w:rsid w:val="005D1CCD"/>
    <w:rsid w:val="005D5DCE"/>
    <w:rsid w:val="005E1B3E"/>
    <w:rsid w:val="005F174E"/>
    <w:rsid w:val="005F2D87"/>
    <w:rsid w:val="00601972"/>
    <w:rsid w:val="00653C85"/>
    <w:rsid w:val="006573D1"/>
    <w:rsid w:val="0066070E"/>
    <w:rsid w:val="006673B0"/>
    <w:rsid w:val="0067351A"/>
    <w:rsid w:val="00673A4C"/>
    <w:rsid w:val="00673A76"/>
    <w:rsid w:val="00675FB7"/>
    <w:rsid w:val="006950CD"/>
    <w:rsid w:val="00696255"/>
    <w:rsid w:val="006A2850"/>
    <w:rsid w:val="006A390B"/>
    <w:rsid w:val="006A3E2F"/>
    <w:rsid w:val="006D230F"/>
    <w:rsid w:val="006D6C53"/>
    <w:rsid w:val="006E6FB2"/>
    <w:rsid w:val="00700EFD"/>
    <w:rsid w:val="007231B8"/>
    <w:rsid w:val="00746A45"/>
    <w:rsid w:val="00747EED"/>
    <w:rsid w:val="0075157B"/>
    <w:rsid w:val="00762BFE"/>
    <w:rsid w:val="00765C3D"/>
    <w:rsid w:val="00792E98"/>
    <w:rsid w:val="007A0998"/>
    <w:rsid w:val="007A519A"/>
    <w:rsid w:val="007D03B3"/>
    <w:rsid w:val="007E5FC7"/>
    <w:rsid w:val="007E6E64"/>
    <w:rsid w:val="007F1174"/>
    <w:rsid w:val="0080047A"/>
    <w:rsid w:val="00800BAA"/>
    <w:rsid w:val="00804F7B"/>
    <w:rsid w:val="0081164B"/>
    <w:rsid w:val="00815E35"/>
    <w:rsid w:val="008239AA"/>
    <w:rsid w:val="00851A41"/>
    <w:rsid w:val="00852A13"/>
    <w:rsid w:val="00866E84"/>
    <w:rsid w:val="00875CCF"/>
    <w:rsid w:val="008865D0"/>
    <w:rsid w:val="00895974"/>
    <w:rsid w:val="008A1DEC"/>
    <w:rsid w:val="008B0FE5"/>
    <w:rsid w:val="008B147A"/>
    <w:rsid w:val="008C7D72"/>
    <w:rsid w:val="009014FA"/>
    <w:rsid w:val="00922694"/>
    <w:rsid w:val="00922E59"/>
    <w:rsid w:val="00923F1E"/>
    <w:rsid w:val="009254E8"/>
    <w:rsid w:val="00927F24"/>
    <w:rsid w:val="009440A4"/>
    <w:rsid w:val="00950B24"/>
    <w:rsid w:val="00952E84"/>
    <w:rsid w:val="00970142"/>
    <w:rsid w:val="009756A3"/>
    <w:rsid w:val="00985AFD"/>
    <w:rsid w:val="00995861"/>
    <w:rsid w:val="0099644A"/>
    <w:rsid w:val="00997B6B"/>
    <w:rsid w:val="009C771B"/>
    <w:rsid w:val="009E381C"/>
    <w:rsid w:val="009F6171"/>
    <w:rsid w:val="009F6FD2"/>
    <w:rsid w:val="00A07E5D"/>
    <w:rsid w:val="00A14ECE"/>
    <w:rsid w:val="00A17DD3"/>
    <w:rsid w:val="00A2285A"/>
    <w:rsid w:val="00A22BA3"/>
    <w:rsid w:val="00A23633"/>
    <w:rsid w:val="00A270B4"/>
    <w:rsid w:val="00A56A56"/>
    <w:rsid w:val="00A66543"/>
    <w:rsid w:val="00A77851"/>
    <w:rsid w:val="00A839B2"/>
    <w:rsid w:val="00A84A0B"/>
    <w:rsid w:val="00AB07E0"/>
    <w:rsid w:val="00AB0D83"/>
    <w:rsid w:val="00AF0836"/>
    <w:rsid w:val="00AF3AF6"/>
    <w:rsid w:val="00AF718C"/>
    <w:rsid w:val="00B0100F"/>
    <w:rsid w:val="00B05630"/>
    <w:rsid w:val="00B304A9"/>
    <w:rsid w:val="00B32648"/>
    <w:rsid w:val="00B4550A"/>
    <w:rsid w:val="00B7186F"/>
    <w:rsid w:val="00B9012F"/>
    <w:rsid w:val="00B964DD"/>
    <w:rsid w:val="00BA2A75"/>
    <w:rsid w:val="00BA5747"/>
    <w:rsid w:val="00BB3171"/>
    <w:rsid w:val="00BF428D"/>
    <w:rsid w:val="00C07BD3"/>
    <w:rsid w:val="00C165B9"/>
    <w:rsid w:val="00C57C70"/>
    <w:rsid w:val="00C97A48"/>
    <w:rsid w:val="00CA323F"/>
    <w:rsid w:val="00CA5BAB"/>
    <w:rsid w:val="00CF22D3"/>
    <w:rsid w:val="00D02AFE"/>
    <w:rsid w:val="00D20DA0"/>
    <w:rsid w:val="00D262B2"/>
    <w:rsid w:val="00D3089B"/>
    <w:rsid w:val="00D4174D"/>
    <w:rsid w:val="00D90FBF"/>
    <w:rsid w:val="00DB2580"/>
    <w:rsid w:val="00DC2BE8"/>
    <w:rsid w:val="00DE1964"/>
    <w:rsid w:val="00DE3825"/>
    <w:rsid w:val="00E00CED"/>
    <w:rsid w:val="00E11C8E"/>
    <w:rsid w:val="00E129F0"/>
    <w:rsid w:val="00E12B39"/>
    <w:rsid w:val="00E23945"/>
    <w:rsid w:val="00E255F7"/>
    <w:rsid w:val="00E3038E"/>
    <w:rsid w:val="00E31EAB"/>
    <w:rsid w:val="00E623A4"/>
    <w:rsid w:val="00E63F7A"/>
    <w:rsid w:val="00E6433A"/>
    <w:rsid w:val="00E71C7C"/>
    <w:rsid w:val="00E7659D"/>
    <w:rsid w:val="00E855AA"/>
    <w:rsid w:val="00E85772"/>
    <w:rsid w:val="00EB0406"/>
    <w:rsid w:val="00EB3C8E"/>
    <w:rsid w:val="00EB6980"/>
    <w:rsid w:val="00EC73CC"/>
    <w:rsid w:val="00ED2EEC"/>
    <w:rsid w:val="00EE14CB"/>
    <w:rsid w:val="00EE20D6"/>
    <w:rsid w:val="00EF29AB"/>
    <w:rsid w:val="00F10141"/>
    <w:rsid w:val="00F13BBF"/>
    <w:rsid w:val="00F23794"/>
    <w:rsid w:val="00F33F25"/>
    <w:rsid w:val="00F414E0"/>
    <w:rsid w:val="00F8260C"/>
    <w:rsid w:val="00F97DCA"/>
    <w:rsid w:val="00FA79EA"/>
    <w:rsid w:val="00FB4507"/>
    <w:rsid w:val="00FB696B"/>
    <w:rsid w:val="00FC2178"/>
    <w:rsid w:val="00FC7449"/>
    <w:rsid w:val="00FD4C2E"/>
    <w:rsid w:val="00FE3EBD"/>
    <w:rsid w:val="00FE7986"/>
    <w:rsid w:val="00FE7D2A"/>
    <w:rsid w:val="00FF0A89"/>
    <w:rsid w:val="00FF3C88"/>
    <w:rsid w:val="02D9452E"/>
    <w:rsid w:val="02EB07CE"/>
    <w:rsid w:val="02F36350"/>
    <w:rsid w:val="032E462E"/>
    <w:rsid w:val="0346542C"/>
    <w:rsid w:val="041A3DA6"/>
    <w:rsid w:val="051A2B57"/>
    <w:rsid w:val="05451BFE"/>
    <w:rsid w:val="06103112"/>
    <w:rsid w:val="062C7696"/>
    <w:rsid w:val="07062600"/>
    <w:rsid w:val="08A458B9"/>
    <w:rsid w:val="094E52EA"/>
    <w:rsid w:val="09C860C2"/>
    <w:rsid w:val="0A1B119B"/>
    <w:rsid w:val="0A986DF2"/>
    <w:rsid w:val="0D1B387B"/>
    <w:rsid w:val="0E6352A9"/>
    <w:rsid w:val="0EE24C6F"/>
    <w:rsid w:val="112428AE"/>
    <w:rsid w:val="121E44D2"/>
    <w:rsid w:val="12961648"/>
    <w:rsid w:val="13655850"/>
    <w:rsid w:val="13BF432A"/>
    <w:rsid w:val="140E1078"/>
    <w:rsid w:val="14EA52B9"/>
    <w:rsid w:val="15C37D10"/>
    <w:rsid w:val="16F31792"/>
    <w:rsid w:val="184B03F1"/>
    <w:rsid w:val="1A134864"/>
    <w:rsid w:val="1A8B2FD2"/>
    <w:rsid w:val="1AFF5E4F"/>
    <w:rsid w:val="1BCD5574"/>
    <w:rsid w:val="1C232370"/>
    <w:rsid w:val="1D725187"/>
    <w:rsid w:val="1DFA0B3C"/>
    <w:rsid w:val="1F8B3DAD"/>
    <w:rsid w:val="1F9FFBD0"/>
    <w:rsid w:val="20A35C0A"/>
    <w:rsid w:val="20E15CDC"/>
    <w:rsid w:val="21B34513"/>
    <w:rsid w:val="22164B23"/>
    <w:rsid w:val="22312E26"/>
    <w:rsid w:val="22743D02"/>
    <w:rsid w:val="23711335"/>
    <w:rsid w:val="23AB5501"/>
    <w:rsid w:val="24A85EF8"/>
    <w:rsid w:val="24B90474"/>
    <w:rsid w:val="24BD6E26"/>
    <w:rsid w:val="24E66B89"/>
    <w:rsid w:val="25E766F7"/>
    <w:rsid w:val="26473EA7"/>
    <w:rsid w:val="26A44532"/>
    <w:rsid w:val="26F46980"/>
    <w:rsid w:val="28AD1120"/>
    <w:rsid w:val="296C588A"/>
    <w:rsid w:val="29783723"/>
    <w:rsid w:val="2C2B4A06"/>
    <w:rsid w:val="2C3F39A6"/>
    <w:rsid w:val="2D624BEB"/>
    <w:rsid w:val="2E3A0EE3"/>
    <w:rsid w:val="311F6265"/>
    <w:rsid w:val="31D60004"/>
    <w:rsid w:val="34FB7A65"/>
    <w:rsid w:val="35C651C7"/>
    <w:rsid w:val="36430262"/>
    <w:rsid w:val="376B5A0F"/>
    <w:rsid w:val="379878EC"/>
    <w:rsid w:val="3801126E"/>
    <w:rsid w:val="38B42CCB"/>
    <w:rsid w:val="38FD240B"/>
    <w:rsid w:val="3A361603"/>
    <w:rsid w:val="3A622FD7"/>
    <w:rsid w:val="3D3F886E"/>
    <w:rsid w:val="3D7BD790"/>
    <w:rsid w:val="3ECF600F"/>
    <w:rsid w:val="3EE439FD"/>
    <w:rsid w:val="3F0F2DAD"/>
    <w:rsid w:val="3F2548AA"/>
    <w:rsid w:val="3F4E13BB"/>
    <w:rsid w:val="3F764070"/>
    <w:rsid w:val="40297156"/>
    <w:rsid w:val="41680156"/>
    <w:rsid w:val="4168175F"/>
    <w:rsid w:val="41D00C40"/>
    <w:rsid w:val="42364754"/>
    <w:rsid w:val="428D0EA9"/>
    <w:rsid w:val="44A82B4F"/>
    <w:rsid w:val="454C693D"/>
    <w:rsid w:val="46D92ABC"/>
    <w:rsid w:val="47010BCE"/>
    <w:rsid w:val="472C4C55"/>
    <w:rsid w:val="474D56EA"/>
    <w:rsid w:val="4876332C"/>
    <w:rsid w:val="48C301EE"/>
    <w:rsid w:val="49163404"/>
    <w:rsid w:val="49CA48FE"/>
    <w:rsid w:val="4A332BD8"/>
    <w:rsid w:val="4B217AA1"/>
    <w:rsid w:val="4B3918AD"/>
    <w:rsid w:val="4B587257"/>
    <w:rsid w:val="4C184539"/>
    <w:rsid w:val="4DBC7855"/>
    <w:rsid w:val="4DE2154B"/>
    <w:rsid w:val="4E671DB0"/>
    <w:rsid w:val="4F6E2758"/>
    <w:rsid w:val="4F75A26B"/>
    <w:rsid w:val="50E955CA"/>
    <w:rsid w:val="54783C34"/>
    <w:rsid w:val="55137FA3"/>
    <w:rsid w:val="55BE263A"/>
    <w:rsid w:val="56CF1F13"/>
    <w:rsid w:val="56D40EFB"/>
    <w:rsid w:val="570F6AE4"/>
    <w:rsid w:val="57DD4787"/>
    <w:rsid w:val="57DD7476"/>
    <w:rsid w:val="580D25D6"/>
    <w:rsid w:val="597B4537"/>
    <w:rsid w:val="59857F4A"/>
    <w:rsid w:val="59BD345A"/>
    <w:rsid w:val="5B207482"/>
    <w:rsid w:val="5D592F7E"/>
    <w:rsid w:val="5DC5265D"/>
    <w:rsid w:val="5DC52CB9"/>
    <w:rsid w:val="5E8E29A6"/>
    <w:rsid w:val="5F242866"/>
    <w:rsid w:val="5FCE0EFD"/>
    <w:rsid w:val="5FF9DB57"/>
    <w:rsid w:val="60980D01"/>
    <w:rsid w:val="62C452CD"/>
    <w:rsid w:val="62DD2245"/>
    <w:rsid w:val="63A05C7E"/>
    <w:rsid w:val="644C0350"/>
    <w:rsid w:val="64F31D96"/>
    <w:rsid w:val="65FEB075"/>
    <w:rsid w:val="67565924"/>
    <w:rsid w:val="68B048AD"/>
    <w:rsid w:val="692F3DCD"/>
    <w:rsid w:val="6A0B2961"/>
    <w:rsid w:val="6A5056FD"/>
    <w:rsid w:val="6B740CD1"/>
    <w:rsid w:val="6EB564B6"/>
    <w:rsid w:val="7013129F"/>
    <w:rsid w:val="7202559F"/>
    <w:rsid w:val="723837CD"/>
    <w:rsid w:val="727837EB"/>
    <w:rsid w:val="72BC184C"/>
    <w:rsid w:val="7483226C"/>
    <w:rsid w:val="75645327"/>
    <w:rsid w:val="75F8A753"/>
    <w:rsid w:val="76005923"/>
    <w:rsid w:val="77F75A5E"/>
    <w:rsid w:val="780D5A5F"/>
    <w:rsid w:val="78F9125E"/>
    <w:rsid w:val="796F57E7"/>
    <w:rsid w:val="79864391"/>
    <w:rsid w:val="79AC016F"/>
    <w:rsid w:val="79BB1525"/>
    <w:rsid w:val="79D306CE"/>
    <w:rsid w:val="79DF6BD7"/>
    <w:rsid w:val="79E16A02"/>
    <w:rsid w:val="7A361B91"/>
    <w:rsid w:val="7B9671CE"/>
    <w:rsid w:val="7C9E7A01"/>
    <w:rsid w:val="7CD21154"/>
    <w:rsid w:val="7DFFF4C6"/>
    <w:rsid w:val="7EC552FE"/>
    <w:rsid w:val="7FAF6A04"/>
    <w:rsid w:val="7FB6D7D7"/>
    <w:rsid w:val="7FBF9654"/>
    <w:rsid w:val="7FF17E37"/>
    <w:rsid w:val="9F5B1DF0"/>
    <w:rsid w:val="A7774384"/>
    <w:rsid w:val="BEFE1F15"/>
    <w:rsid w:val="BF1F5A51"/>
    <w:rsid w:val="CBBE03ED"/>
    <w:rsid w:val="DFA66154"/>
    <w:rsid w:val="E6FF7290"/>
    <w:rsid w:val="EB16DA5C"/>
    <w:rsid w:val="EF651CC0"/>
    <w:rsid w:val="EFBFE9AF"/>
    <w:rsid w:val="EFFF04B4"/>
    <w:rsid w:val="EFFF1B24"/>
    <w:rsid w:val="F7E7FFB5"/>
    <w:rsid w:val="F9FD9DA0"/>
    <w:rsid w:val="FAF64B5F"/>
    <w:rsid w:val="FBA7A1C6"/>
    <w:rsid w:val="FBEDAFF8"/>
    <w:rsid w:val="FC7ECA65"/>
    <w:rsid w:val="FEF66593"/>
    <w:rsid w:val="FEFC870A"/>
    <w:rsid w:val="FF6F77B6"/>
    <w:rsid w:val="FF7FF033"/>
    <w:rsid w:val="FFAE9557"/>
    <w:rsid w:val="FFFE3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楷体" w:hAnsi="楷体" w:eastAsia="楷体" w:cs="楷体"/>
      <w:sz w:val="28"/>
      <w:szCs w:val="28"/>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styleId="13">
    <w:name w:val="annotation reference"/>
    <w:basedOn w:val="9"/>
    <w:semiHidden/>
    <w:qFormat/>
    <w:uiPriority w:val="0"/>
    <w:rPr>
      <w:sz w:val="21"/>
      <w:szCs w:val="21"/>
    </w:rPr>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5432</Words>
  <Characters>5708</Characters>
  <Lines>28</Lines>
  <Paragraphs>7</Paragraphs>
  <TotalTime>9</TotalTime>
  <ScaleCrop>false</ScaleCrop>
  <LinksUpToDate>false</LinksUpToDate>
  <CharactersWithSpaces>6061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2023-07-05T22:16:00Z</dcterms:created>
  <dc:creator>Administrator</dc:creator>
  <cp:lastModifiedBy>陈梦凡</cp:lastModifiedBy>
  <cp:lastPrinted>2025-07-04T00:52:00Z</cp:lastPrinted>
  <dcterms:modified xsi:type="dcterms:W3CDTF">2025-07-21T06:28:29Z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7F76CF2AB81649FF94388094C3685D85</vt:lpwstr>
  </property>
  <property fmtid="{D5CDD505-2E9C-101B-9397-08002B2CF9AE}" pid="4" name="KSOTemplateDocerSaveRecord">
    <vt:lpwstr>eyJoZGlkIjoiMTRkNGVlZjNkNzVlYWViOWMwY2Q3MDZjZGNiYmE1MGQiLCJ1c2VySWQiOiI2MTM2ODU0MTAifQ==</vt:lpwstr>
  </property>
</Properties>
</file>