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5B" w:rsidRDefault="000D0F5B">
      <w:pPr>
        <w:jc w:val="center"/>
        <w:rPr>
          <w:rFonts w:ascii="宋体" w:hAnsi="宋体" w:hint="eastAsia"/>
          <w:sz w:val="44"/>
          <w:szCs w:val="44"/>
        </w:rPr>
      </w:pPr>
    </w:p>
    <w:p w:rsidR="000D0F5B" w:rsidRDefault="000D0F5B">
      <w:pPr>
        <w:jc w:val="center"/>
        <w:rPr>
          <w:rFonts w:ascii="宋体" w:hAnsi="宋体" w:hint="eastAsia"/>
          <w:sz w:val="44"/>
          <w:szCs w:val="44"/>
        </w:rPr>
      </w:pPr>
    </w:p>
    <w:p w:rsidR="000D0F5B" w:rsidRDefault="000D0F5B">
      <w:pPr>
        <w:jc w:val="center"/>
        <w:rPr>
          <w:rFonts w:ascii="宋体" w:hAnsi="宋体" w:hint="eastAsia"/>
          <w:sz w:val="44"/>
          <w:szCs w:val="44"/>
        </w:rPr>
      </w:pPr>
    </w:p>
    <w:p w:rsidR="000D0F5B" w:rsidRPr="00E904D7" w:rsidRDefault="000D0F5B" w:rsidP="00E904D7">
      <w:pPr>
        <w:ind w:right="160"/>
        <w:jc w:val="right"/>
        <w:rPr>
          <w:rFonts w:hint="eastAsia"/>
        </w:rPr>
      </w:pPr>
      <w:r>
        <w:rPr>
          <w:rFonts w:ascii="仿宋" w:eastAsia="仿宋" w:hAnsi="仿宋" w:hint="eastAsia"/>
          <w:sz w:val="32"/>
          <w:szCs w:val="32"/>
        </w:rPr>
        <w:t>越环罚[2016]</w:t>
      </w:r>
      <w:r w:rsidR="00E904D7">
        <w:rPr>
          <w:rFonts w:ascii="仿宋" w:eastAsia="仿宋" w:hAnsi="仿宋" w:hint="eastAsia"/>
          <w:sz w:val="32"/>
          <w:szCs w:val="32"/>
        </w:rPr>
        <w:t xml:space="preserve"> 203号</w:t>
      </w:r>
    </w:p>
    <w:p w:rsidR="000D0F5B" w:rsidRDefault="000D0F5B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行政处罚决定书</w:t>
      </w:r>
    </w:p>
    <w:p w:rsidR="000D0F5B" w:rsidRDefault="000D0F5B">
      <w:pPr>
        <w:rPr>
          <w:rFonts w:ascii="仿宋" w:eastAsia="仿宋" w:hAnsi="仿宋"/>
          <w:b/>
          <w:sz w:val="32"/>
          <w:szCs w:val="32"/>
        </w:rPr>
      </w:pPr>
    </w:p>
    <w:p w:rsidR="000D0F5B" w:rsidRDefault="000D0F5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当事人：</w:t>
      </w:r>
      <w:r w:rsidR="007F7488" w:rsidRPr="000767C9">
        <w:rPr>
          <w:rFonts w:ascii="仿宋" w:eastAsia="仿宋" w:hAnsi="仿宋"/>
          <w:sz w:val="32"/>
          <w:szCs w:val="32"/>
        </w:rPr>
        <w:t>广州市品创酒吧有限</w:t>
      </w:r>
      <w:r>
        <w:rPr>
          <w:rFonts w:ascii="仿宋" w:eastAsia="仿宋" w:hAnsi="仿宋" w:hint="eastAsia"/>
          <w:sz w:val="32"/>
          <w:szCs w:val="32"/>
        </w:rPr>
        <w:t>公司</w:t>
      </w:r>
    </w:p>
    <w:p w:rsidR="000D0F5B" w:rsidRDefault="000D0F5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  址：广州市越秀区</w:t>
      </w:r>
      <w:r w:rsidR="00EB6FDB">
        <w:rPr>
          <w:rFonts w:ascii="仿宋" w:eastAsia="仿宋" w:hAnsi="仿宋" w:hint="eastAsia"/>
          <w:sz w:val="32"/>
          <w:szCs w:val="32"/>
        </w:rPr>
        <w:t>南堤二马路34号首层</w:t>
      </w:r>
    </w:p>
    <w:p w:rsidR="000D0F5B" w:rsidRDefault="000D0F5B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法定代表人：</w:t>
      </w:r>
      <w:r w:rsidR="00EB6FDB">
        <w:rPr>
          <w:rFonts w:ascii="仿宋" w:eastAsia="仿宋" w:hAnsi="仿宋" w:hint="eastAsia"/>
          <w:sz w:val="32"/>
          <w:szCs w:val="32"/>
        </w:rPr>
        <w:t>陈灵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经调查，</w:t>
      </w:r>
      <w:r>
        <w:rPr>
          <w:rFonts w:ascii="仿宋" w:eastAsia="仿宋" w:hAnsi="仿宋"/>
          <w:sz w:val="32"/>
          <w:szCs w:val="32"/>
        </w:rPr>
        <w:t>2016年</w:t>
      </w:r>
      <w:r w:rsidR="007F7488" w:rsidRPr="000767C9">
        <w:rPr>
          <w:rFonts w:ascii="仿宋" w:eastAsia="仿宋" w:hAnsi="仿宋"/>
          <w:sz w:val="32"/>
          <w:szCs w:val="32"/>
        </w:rPr>
        <w:t>11月29日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当事人</w:t>
      </w:r>
      <w:r>
        <w:rPr>
          <w:rFonts w:ascii="仿宋" w:eastAsia="仿宋" w:hAnsi="仿宋"/>
          <w:sz w:val="32"/>
          <w:szCs w:val="32"/>
        </w:rPr>
        <w:t>在正常经营的状况下，</w:t>
      </w:r>
      <w:r w:rsidR="007F7488" w:rsidRPr="000767C9">
        <w:rPr>
          <w:rFonts w:ascii="仿宋" w:eastAsia="仿宋" w:hAnsi="仿宋"/>
          <w:sz w:val="32"/>
          <w:szCs w:val="32"/>
        </w:rPr>
        <w:t>经广州市越秀区环境监测站现场采样监测，空调主机对应东边界外1米噪声排放值为63分贝、企业对应东边界外1米噪声排放值为57分贝、企业门口对应企业南边界外1米噪声排放值为70分贝、空调主机对应企业西边界外1米噪声排放值为63分贝，超出了《社会生活环境噪声排放标准》（GB22337-2008）规定的排放标准（标准限值分别为55、50、55、50分贝）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以上事实，有《调查询问笔录》《监测报告》等证据为证。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以上事实违反了《广东省实施&lt;中华人民共和国噪声污染防治法&gt;办法》第二十八条的规定。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2016年1</w:t>
      </w:r>
      <w:r w:rsidR="007F7488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 w:rsidR="007F7488">
        <w:rPr>
          <w:rFonts w:ascii="仿宋" w:eastAsia="仿宋" w:hAnsi="仿宋" w:hint="eastAsia"/>
          <w:sz w:val="32"/>
          <w:szCs w:val="32"/>
        </w:rPr>
        <w:t>1</w:t>
      </w:r>
      <w:r w:rsidR="00E904D7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日，我局向当事人送达《行政处罚事先</w:t>
      </w:r>
      <w:r>
        <w:rPr>
          <w:rFonts w:ascii="仿宋" w:eastAsia="仿宋" w:hAnsi="仿宋" w:hint="eastAsia"/>
          <w:sz w:val="32"/>
          <w:szCs w:val="32"/>
        </w:rPr>
        <w:lastRenderedPageBreak/>
        <w:t>告知书》（越环罚告[2016]</w:t>
      </w:r>
      <w:r w:rsidR="007F7488">
        <w:rPr>
          <w:rFonts w:ascii="仿宋" w:eastAsia="仿宋" w:hAnsi="仿宋" w:hint="eastAsia"/>
          <w:sz w:val="32"/>
          <w:szCs w:val="32"/>
        </w:rPr>
        <w:t>126</w:t>
      </w:r>
      <w:r>
        <w:rPr>
          <w:rFonts w:ascii="仿宋" w:eastAsia="仿宋" w:hAnsi="仿宋" w:hint="eastAsia"/>
          <w:sz w:val="32"/>
          <w:szCs w:val="32"/>
        </w:rPr>
        <w:t>号）。当事人未在法定期限内提出陈述申辩意见。现本案经我局审查结束。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我局依据《广东省实施&lt;中华人民共和国噪声污染防治法&gt;办法》第三十二条第十一项和《中华人民共和国行政处罚法》第二十三条的规定，对当事人作出如下行政处罚：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 责令</w:t>
      </w:r>
      <w:r w:rsidR="00AA3FBF">
        <w:rPr>
          <w:rFonts w:ascii="仿宋" w:eastAsia="仿宋" w:hAnsi="仿宋" w:hint="eastAsia"/>
          <w:sz w:val="32"/>
          <w:szCs w:val="32"/>
        </w:rPr>
        <w:t>改正</w:t>
      </w:r>
      <w:r>
        <w:rPr>
          <w:rFonts w:ascii="仿宋" w:eastAsia="仿宋" w:hAnsi="仿宋" w:hint="eastAsia"/>
          <w:sz w:val="32"/>
          <w:szCs w:val="32"/>
        </w:rPr>
        <w:t>违法行为；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2. </w:t>
      </w:r>
      <w:r>
        <w:rPr>
          <w:rFonts w:ascii="仿宋" w:eastAsia="仿宋" w:hAnsi="仿宋"/>
          <w:sz w:val="32"/>
          <w:szCs w:val="32"/>
        </w:rPr>
        <w:t>罚款人民币</w:t>
      </w:r>
      <w:r>
        <w:rPr>
          <w:rFonts w:ascii="仿宋" w:eastAsia="仿宋" w:hAnsi="仿宋" w:hint="eastAsia"/>
          <w:sz w:val="32"/>
          <w:szCs w:val="32"/>
        </w:rPr>
        <w:t>壹仟元整</w:t>
      </w:r>
      <w:r>
        <w:rPr>
          <w:rFonts w:ascii="仿宋" w:eastAsia="仿宋" w:hAnsi="仿宋"/>
          <w:sz w:val="32"/>
          <w:szCs w:val="32"/>
        </w:rPr>
        <w:t>（￥1,000.00）。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限当事人在收到本处罚决定书之日起15日内，按照《广州市非税收入缴款通知书》的要求，将上述罚款缴到非税收入代收银行（工商银行、建设银行、广州银行、广州农村商业银行、中国银行农业银行、邮政储蓄银行、交通银行、光大银行、中信银行、广发银行、浦发银行、华夏银行），收入项目编码：3124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如不服本处罚决定，可在接到决定书之日起60日内向广州市环境保护局或者越秀区人民政府申请复议，也可在6个月内直接向广州铁路运输第一法院起诉。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依据《中华人民共和国行政复议法》第二十一条规定，行政复议期间具体行政行为不停止执行。</w:t>
      </w:r>
    </w:p>
    <w:p w:rsidR="000D0F5B" w:rsidRDefault="000D0F5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逾期不申请复议，也不向法院起诉，又不履行本处罚决定的，我局将依法申请法院强制执行，并每日按罚款额的百分之三加处罚款。</w:t>
      </w:r>
    </w:p>
    <w:p w:rsidR="000D0F5B" w:rsidRDefault="000D0F5B">
      <w:pPr>
        <w:ind w:rightChars="400" w:right="8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fldChar w:fldCharType="begin"/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 w:hint="eastAsia"/>
          <w:sz w:val="32"/>
          <w:szCs w:val="32"/>
        </w:rPr>
        <w:instrText>DATE  \@ "EEEE年O月A日"  \* MERGEFORMAT</w:instrText>
      </w:r>
      <w:r>
        <w:rPr>
          <w:rFonts w:ascii="仿宋" w:eastAsia="仿宋" w:hAnsi="仿宋"/>
          <w:sz w:val="32"/>
          <w:szCs w:val="32"/>
        </w:rPr>
        <w:instrText xml:space="preserve"> </w:instrText>
      </w:r>
      <w:r>
        <w:rPr>
          <w:rFonts w:ascii="仿宋" w:eastAsia="仿宋" w:hAnsi="仿宋"/>
          <w:sz w:val="32"/>
          <w:szCs w:val="32"/>
        </w:rPr>
        <w:fldChar w:fldCharType="separate"/>
      </w:r>
      <w:r w:rsidR="00877042">
        <w:rPr>
          <w:rFonts w:ascii="仿宋" w:eastAsia="仿宋" w:hAnsi="仿宋" w:hint="eastAsia"/>
          <w:noProof/>
          <w:sz w:val="32"/>
          <w:szCs w:val="32"/>
        </w:rPr>
        <w:t>二〇一六</w:t>
      </w:r>
      <w:r w:rsidR="00877042">
        <w:rPr>
          <w:rFonts w:ascii="仿宋" w:eastAsia="仿宋" w:hAnsi="仿宋" w:hint="eastAsia"/>
          <w:noProof/>
          <w:sz w:val="32"/>
          <w:szCs w:val="32"/>
        </w:rPr>
        <w:t>年</w:t>
      </w:r>
      <w:r w:rsidR="00877042">
        <w:rPr>
          <w:rFonts w:ascii="仿宋" w:eastAsia="仿宋" w:hAnsi="仿宋" w:hint="eastAsia"/>
          <w:noProof/>
          <w:sz w:val="32"/>
          <w:szCs w:val="32"/>
        </w:rPr>
        <w:t>十二</w:t>
      </w:r>
      <w:r w:rsidR="00877042">
        <w:rPr>
          <w:rFonts w:ascii="仿宋" w:eastAsia="仿宋" w:hAnsi="仿宋" w:hint="eastAsia"/>
          <w:noProof/>
          <w:sz w:val="32"/>
          <w:szCs w:val="32"/>
        </w:rPr>
        <w:t>月</w:t>
      </w:r>
      <w:r w:rsidR="00877042">
        <w:rPr>
          <w:rFonts w:ascii="仿宋" w:eastAsia="仿宋" w:hAnsi="仿宋" w:hint="eastAsia"/>
          <w:noProof/>
          <w:sz w:val="32"/>
          <w:szCs w:val="32"/>
        </w:rPr>
        <w:t>三十</w:t>
      </w:r>
      <w:r w:rsidR="00877042">
        <w:rPr>
          <w:rFonts w:ascii="仿宋" w:eastAsia="仿宋" w:hAnsi="仿宋" w:hint="eastAsia"/>
          <w:noProof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fldChar w:fldCharType="end"/>
      </w:r>
    </w:p>
    <w:sectPr w:rsidR="000D0F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41" w:rsidRDefault="004D3F41" w:rsidP="00960840">
      <w:r>
        <w:separator/>
      </w:r>
    </w:p>
  </w:endnote>
  <w:endnote w:type="continuationSeparator" w:id="0">
    <w:p w:rsidR="004D3F41" w:rsidRDefault="004D3F41" w:rsidP="00960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41" w:rsidRDefault="004D3F41" w:rsidP="00960840">
      <w:r>
        <w:separator/>
      </w:r>
    </w:p>
  </w:footnote>
  <w:footnote w:type="continuationSeparator" w:id="0">
    <w:p w:rsidR="004D3F41" w:rsidRDefault="004D3F41" w:rsidP="00960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D0F5B"/>
    <w:rsid w:val="0025205E"/>
    <w:rsid w:val="004269ED"/>
    <w:rsid w:val="004D3F41"/>
    <w:rsid w:val="007549E3"/>
    <w:rsid w:val="007F7488"/>
    <w:rsid w:val="00877042"/>
    <w:rsid w:val="008D29B2"/>
    <w:rsid w:val="00960840"/>
    <w:rsid w:val="00AA3FBF"/>
    <w:rsid w:val="00C93BA8"/>
    <w:rsid w:val="00E904D7"/>
    <w:rsid w:val="00EB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135</Words>
  <Characters>771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XiTongTianDi.Com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越环罚[2016]73号</dc:title>
  <dc:creator>林娇</dc:creator>
  <cp:lastModifiedBy>xzjd</cp:lastModifiedBy>
  <cp:revision>2</cp:revision>
  <cp:lastPrinted>2016-12-26T08:58:00Z</cp:lastPrinted>
  <dcterms:created xsi:type="dcterms:W3CDTF">2018-06-26T03:11:00Z</dcterms:created>
  <dcterms:modified xsi:type="dcterms:W3CDTF">2018-06-26T03:11:00Z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2052-8.1.0.3199</vt:lpwstr>
  </property>
</Properties>
</file>